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Tony Blair Asserts Traditional Views on Trans Rights Amidst Political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UK Prime Minister Tony Blair has expressed his views on the current debate over trans rights, stating that "a woman has a vagina and a man has a penis." Blair shared his stance in an interview with Holyrood magazine, criticizing the confusion he believes has arisen around this issue in politics.</w:t>
      </w:r>
    </w:p>
    <w:p>
      <w:r>
        <w:t>Blair, who converted to Catholicism in 2007, acknowledged that some individuals feel they are in the wrong body and should have the right to change their legal gender. However, he emphasized the need for protections in single-sex spaces, such as changing rooms and female sports, due to concerns about individuals with male genitalia.</w:t>
      </w:r>
    </w:p>
    <w:p>
      <w:r>
        <w:t>Blair’s comments come amidst ongoing discussions within the Labour Party, with notable figures like Sir Keir Starmer also grappling with these questions. In the same interview, Blair questioned why defining a woman has become complicated for politicians, asserting that it is biologically straightforward.</w:t>
      </w:r>
    </w:p>
    <w:p>
      <w:r>
        <w:t>In a related development, Lord Cashman, a Labour peer, faced criticism after calling candidate Rosie Duffield "frit or lazy" following her decision to withdraw from local hustings over safety worries. Cashman has since apologized. The concern for politician safety is intensifying across Europe, highlighted by recent attacks on senior officials. Mike Freer, a former Conservative MP, cited similar threats and an arson attack on his office as reasons for not seeking re-election.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