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Rosie Duffield spends £2,000 on bodyguards due to trolling and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Rosie Duffield, the Labour MP for Canterbury, has reported spending £2,000 on bodyguards while campaigning due to continuous trolling and threats. Duffield, known for her stance on women's rights and female-only spaces, has frequently clashed with transgender activists. This has led her to avoid local hustings, citing threats to her security and wellbeing.</w:t>
      </w:r>
    </w:p>
    <w:p>
      <w:r>
        <w:t>Support has come from Harry Potter author JK Rowling, who has also faced criticism over similar views. Rowling responded to a critic of Duffield with a strong rebuke, emphasizing the threats faced by both women.</w:t>
      </w:r>
    </w:p>
    <w:p>
      <w:r>
        <w:t>Duffield claims a lack of support from Labour Party leadership, stating Sir Keir Starmer has not apologized for past criticisms. The Labour Party has reiterated the importance of candidates being able to campaign freely and condemned any intimidation tactics.</w:t>
      </w:r>
    </w:p>
    <w:p>
      <w:r>
        <w:t>Earlier this month, Glenn Mullen, 31, was spared jail after threatening Duffield and Rowling with violence in online messages. The Labour Party has been approached for further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