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Chipping Norton Pride Event Celebrates Unity and Inclusivity in Oxfordshire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second annual Chipping Norton Pride event, hosted by Willow Won’t-She, occurred on June 1 and was celebrated with great enthusiasm in Oxfordshire. Organized by a dedicated team of LGBTQ+ individuals and allies, the event showcased a variety of activities emphasizing love, acceptance, and inclusivity. </w:t>
      </w:r>
    </w:p>
    <w:p>
      <w:r>
        <w:t>Local artist Luke Embden contributed to the event by designing vibrant decorations that enhanced the town's atmosphere and reflected the spirit of unity. Attendees engaged in activities such as browsing through stalls with local crafts, enjoying captivating performances, and listening to speeches from local politicians, underscoring community support and advocacy.</w:t>
      </w:r>
    </w:p>
    <w:p>
      <w:r>
        <w:t>As night fell, the event transitioned into a lively party featuring burlesque dancers, soulful singers, and drag queens, celebrating the diversity and talent within the LGBTQ+ community. The event was lauded as a monumental success, reinforcing values of love, equality, and acceptance that define the Pride 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