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Chichester Cathedral Flower Festival Attracts 10,000 Visitors and Raises £1.2 Million for Maintenance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Chichester Cathedral Flower Festival Draws Over 10,000 Visitors</w:t>
      </w:r>
    </w:p>
    <w:p>
      <w:r>
        <w:t>The Chichester Cathedral's Festival of Flowers, held from June 5 to June 8, attracted more than 10,000 attendees. Featuring 60 floral displays, the festival commemorated the 80th anniversary of D-Day, with designs crafted by local florists, enthusiasts, and community groups. Principal designer Hannah Howell from Tawny Flower Studio led the event, which has historically boosted local tourism and economy. Patron Kate Mosse CBE praised the displays' artistry and impact. Post-festival, flowers were repurposed for charity and fundraising efforts. Organised by the Chichester Cathedral Restoration and Development Trust, the festival has raised over £1.2 million for cathedral maintenance over 22 years.</w:t>
      </w:r>
    </w:p>
    <w:p>
      <w:r>
        <w:rPr>
          <w:b/>
        </w:rPr>
        <w:t>Winners Announced in St David's Hospice Lottery</w:t>
      </w:r>
    </w:p>
    <w:p>
      <w:r>
        <w:t>The latest St David’s Hospice lottery winners were announced on June 14. The first prize of £1,000 was won by ticket number 68539 from Caerleon. Second and third prizes of £500 and £250 went to tickets 58927 from Llanyravon and 27986 from Bassaleg. A fourth prize of £50 was awarded to ticket 01188 from Rogiet, with 20 additional tickets winning £10 each. The lottery contributes to the hospice’s annual costs, aiding in the provision of free, individualised patient care. Tickets, costing £1, are available on the hospice website.</w:t>
      </w:r>
    </w:p>
    <w:p>
      <w:r>
        <w:rPr>
          <w:b/>
        </w:rPr>
        <w:t>Bicester Pride Returns This September</w:t>
      </w:r>
    </w:p>
    <w:p>
      <w:r>
        <w:t>Bicester Pride is set to return on September 7, running from 2 PM to 10 PM at Gareth Park. Now in its fourth year, the event includes a pride market, family entertainment, and performances by tribute acts and a drag artist. Founded by Christina Riley, Bicester Pride operates as a not-for-profit organisation, with this year’s event sponsored by Bicester Village, Brita, and Oxfordshire Community and Voluntary Action. Tickets are on sale now, following a sell-out event last year.</w:t>
      </w:r>
    </w:p>
    <w:p>
      <w:r>
        <w:rPr>
          <w:b/>
        </w:rPr>
        <w:t>Social Care Wales Employer Roadshow in South Wales</w:t>
      </w:r>
    </w:p>
    <w:p>
      <w:r>
        <w:t>Social Care Wales will host an employer support roadshow on July 11 from 9:30 AM to 3 PM at the Orbit Business Centre in Merthyr Tydfil. Aimed at adult social care employers, the roadshow will highlight support resources, the new employer support team, and address topics such as compassionate leadership and anti-racism in social care. The event is free and counts towards continuous professional development for registered attendees. Registration is available on Eventbrite.</w:t>
      </w:r>
    </w:p>
    <w:p>
      <w:r>
        <w:rPr>
          <w:b/>
        </w:rPr>
        <w:t>Brighton Among Top 'Dogcation' Destinations in the UK</w:t>
      </w:r>
    </w:p>
    <w:p>
      <w:r>
        <w:t>Brighton has been ranked seventh among the UK’s top destinations for a "dogcation," according to a study by pet insurers Petsure. The research found that one-third of Brighton hotels accommodate dogs, with 30 dog-friendly hikes and 39 per cent of pubs and bars welcoming canine visitors. Lymington topped the list, with Bournemouth, Whitby, and Dartmouth also featuring in the top ten destinations for vacationing with dogs.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