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Trans activists disrupt CEC District 2 meeting over transgender athletes' policy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12, 2024, a school board meeting for Community Education Council District 2 in Manhattan was disrupted by a demonstration from trans activists. The attendees were attempting to discuss a policy that would ban transgender athletes from participating in girls' sports teams. The measure, passed in March, called for a public review of the city's Department of Education's guidelines on transgender athletes.</w:t>
      </w:r>
    </w:p>
    <w:p>
      <w:r>
        <w:t>During the meeting, a group of trans activists, dressed in matching jeans and white t-shirts, hummed and howled loudly, hindering speakers with opposing views. One of the speakers affected by the disruption was Amaya Perez, a black, bisexual woman leading the NYC chapter of Gays Against Groomers. Videos of the incident, including one posted by Kara Dansky, depicted the activists' actions, which she described as those of the "cult of trans."</w:t>
      </w:r>
    </w:p>
    <w:p>
      <w:r>
        <w:t>School board member Maud Maron, who authored the March resolution, criticized the activists on X, highlighting the ongoing disruptions at previous meetings. She pointed out that the measure, aimed at reviewing the Department's policies with parental involvement, had faced significant opposition from trans activists and some city officials.</w:t>
      </w:r>
    </w:p>
    <w:p>
      <w:r>
        <w:t>Contrary views were also expressed by parents and council members, including Jared Danker, a gay father and Department of Education employee, and City Council member Erik Bottcher. They argued the resolution would marginalize transgender students. The core of resolution 248 seeks transparency and parental involvement in decisions affecting school policies on transgender athletes.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