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Hunter Biden Convicted of Federal Firearm Offences Amid Political Fallout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Hunter Biden Convicted on Federal Gun Charges</w:t>
      </w:r>
    </w:p>
    <w:p>
      <w:r>
        <w:t>Hunter Biden, son of President Joe Biden, was convicted on three federal counts related to his purchase of a firearm in 2018. He was found guilty of making a false statement regarding drug use on a federal form to purchase a gun. The verdict came from a jury in a Delaware federal court on Tuesday.</w:t>
      </w:r>
    </w:p>
    <w:p>
      <w:r>
        <w:t>Polling by YouGov has shown that approximately two-thirds of Americans approve of the verdict, including six in ten Democrats. Conversely, the conviction of former President Donald Trump on 34 felony counts has fewer Americans expressing approval, highlighting a partisan divide.</w:t>
      </w:r>
    </w:p>
    <w:p>
      <w:r>
        <w:t>President Joe Biden addressed the issue during a press conference at the G7 summit in Italy, reaffirming that he would not pardon or commute his son's sentence. He praised Hunter for overcoming addiction and described him as one of the most decent men he knows.</w:t>
      </w:r>
    </w:p>
    <w:p>
      <w:r>
        <w:t>Hunter Biden's sentencing has not been scheduled, with potential sentences ranging from probation to prison time. He also faces a separate trial on tax charges in California set for September.</w:t>
      </w:r>
    </w:p>
    <w:p>
      <w:r>
        <w:t>Critics have noted the contrasting public perceptions and political implications of the legal outcomes faced by Hunter Biden and Donald Trump, both of whom are navigating separate legal and political maelstroms ahead of the 2024 election.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