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Chicago Sky Coach Weatherspoon Eyes Olympic Success for Angel Reese and Caitlin Clark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Chicago Sky Head Coach Teresa Weatherspoon Predicts Olympic Future for Angel Reese and Caitlin Clark</w:t>
      </w:r>
    </w:p>
    <w:p>
      <w:r>
        <w:t>Chicago Sky head coach Teresa Weatherspoon has expressed strong belief that rookie Angel Reese could represent the United States at the Olympics alongside Caitlin Clark in the future. Both players are notable first-round picks in the WNBA Draft and have had impressive college careers, including a national championship match where Reese's LSU team triumphed over Clark's Iowa team.</w:t>
      </w:r>
    </w:p>
    <w:p>
      <w:r>
        <w:t>Despite their success and significant contributions to women's basketball, neither Clark nor Reese was included in the 12-player squad for the upcoming Paris Olympics, a decision that has faced public criticism. Weatherspoon is confident in Reese's potential, other rookies like Kamilla Cardoso from Brazil, and the overall talent in her team. She sees the 2028 Los Angeles Olympics as an opportunity for these emerging stars.</w:t>
      </w:r>
    </w:p>
    <w:p>
      <w:r>
        <w:t>Weatherspoon highlights Reese's exceptional rebounding skills and predicts continued improvements in her game, while Clark remains a central figure in elevating the popularity of the WNBA. Reese's focus on winning and her championship mentality are noted as key attributes.</w:t>
      </w:r>
    </w:p>
    <w:p>
      <w:r>
        <w:t>With veteran players like 42-year-old Diana Taurasi potentially nearing the end of their careers, future Olympic rosters might open up, providing opportunities for fresh talent like Reese and Clark to shine on the international stage.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