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Singer Will Young Embraces Being in His 40s and Addresses Representation for Older Gay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Will Young, the singer known for hits like “Leave Right Now,” has expressed contentment with being in his 40s and has no desire to relive his 20s. In an interview with Zero Nine magazine, the 45-year-old candidly discussed embracing his identity as a gay man in his 40s. Young highlighted that there is often a lack of representation for older gay men and has even written a song to address this gap.</w:t>
      </w:r>
    </w:p>
    <w:p>
      <w:r>
        <w:t>“There’s something interesting about being a gay man and getting older,” he said, noting challenges such as texting exes only to find out they are married. He humorously reflected on moments of feeling out of place and aging, describing himself as “bats*** crazy” in his younger years and affirming he would never want to return to his 20s.</w:t>
      </w:r>
    </w:p>
    <w:p>
      <w:r>
        <w:t>Young appears on the cover of the latest issue of Zero Nine magazine, where he delves deeper into his experiences and perspectives. His new single, “Midnight,” is out now, with his forthcoming album “Light It Up” set to be released on August 9 via BMG.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