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Brighton General Election Count Venue Moved to Portslade Sports Centre Due to Children's Show Booking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July 4, the traditional venue for Brighton's General Election count, Brighton Centre, will be unavailable due to a pre-booked children's show featuring the character Bluey. Consequently, Brighton and Hove City Council has relocated the vote count to Portslade Sports Centre. The council's spokesman cited the short notice of the snap election called by Prime Minister Rishi Sunak as a reason for the venue change. The alternative venue can hold 500 people and 150 count tables and offers suitable accessibility features.</w:t>
      </w:r>
    </w:p>
    <w:p>
      <w:r>
        <w:t>Local candidates include Labour’s Tom Gray and Green's Sian Berry contesting the Brighton Pavilion seat, with Chris Ward leading in Kemptown. Peter Kyle is projected to maintain his position in Hove and Portslade, opposed by Tory Carline Deal, Green Sophie Broadbent, Lib Dem Michael Wang, independent Tanushka Marah, and Reform UK's Martin Hess. The counting process will commence overnight on July 4 and continue into July 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