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and Woman Receive Jail Sentences for Sexual Assault in Staffordshire and Bournemouth Nightclubs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Man Sentenced for Sexual Assault in North Staffordshire</w:t>
      </w:r>
    </w:p>
    <w:p>
      <w:r>
        <w:t>Mark Janke, a 57-year-old man from Cheadle, has been sentenced to five years in prison for sexual assault. The victim was asleep when the assault occurred in 2021. Following the incident, Staffordshire Police investigated, leading to Janke’s arrest and subsequent trial at Stafford Crown Court. Janke denied the charges but was found guilty by a jury of two counts of sexual assault. His sentence also includes lifetime registration on the Sex Offenders Register and an indefinite restraining order against the victim.</w:t>
      </w:r>
    </w:p>
    <w:p>
      <w:r>
        <w:rPr>
          <w:b/>
        </w:rPr>
        <w:t>Lesbian Sex Offender Jailed for Attacks in Bournemouth Nightclubs</w:t>
      </w:r>
    </w:p>
    <w:p>
      <w:r>
        <w:t>Jennifer Mallee, 28, has been jailed for four years and three months after sexually assaulting two women in nightclub toilets 19 days apart. The first incident occurred on New Year's Day 2019 at the DYMK club in Bournemouth. Mallee assaulted the victim, who believed her drink had been spiked. On January 20, Mallee assaulted another woman in the toilet of Cameo nightclub. Following a trial at Bournemouth Crown Court, Mallee was found guilty of three counts of sexual assault and received additional orders, including lifetime registration on the Sex Offenders Register and a restraining order against the victims.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