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Strongbow partners with Hunsnet for Brighton &amp; Hove and Manchester Prides</w:t>
      </w:r>
    </w:p>
    <w:p>
      <w:r/>
    </w:p>
    <w:p>
      <w:r>
        <w:drawing>
          <wp:inline xmlns:a="http://schemas.openxmlformats.org/drawingml/2006/main" xmlns:pic="http://schemas.openxmlformats.org/drawingml/2006/picture">
            <wp:extent cx="5486400" cy="271292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12922"/>
                    </a:xfrm>
                    <a:prstGeom prst="rect"/>
                  </pic:spPr>
                </pic:pic>
              </a:graphicData>
            </a:graphic>
          </wp:inline>
        </w:drawing>
      </w:r>
    </w:p>
    <w:p>
      <w:r>
        <w:t xml:space="preserve">Leading cider brand Strongbow is gearing up for an extensive series of events and collaborations in celebration of Pride, aligning with the vibrant summer festivities of Brighton &amp; Hove Pride and Manchester Pride. </w:t>
      </w:r>
    </w:p>
    <w:p>
      <w:r>
        <w:t>The brand is set to roll out a comprehensive promotional campaign that includes in-store kits with bunting, a hanging flag, and A3 posters to inform consumers of the upcoming events and the importance of stocking up on Strongbow’s diverse range of ciders. The series will put a spotlight on popular options from the Strongbow lineup, such as Original, Dark Fruit, and Tropical, as well as newly introduced variants like Zest and Strawberry.</w:t>
      </w:r>
    </w:p>
    <w:p>
      <w:r>
        <w:t>In addition to the in-store promotional elements, Strongbow is teaming up with Hunsnet, a notable social media entity with a substantial following of over 100,000 on Instagram. Jake News believes this partnership will bring the Pride celebrations to a larger, digital audience. Hunsnet will feature a series of posts on Instagram highlighting Strongbow's array of flavours, ensuring that the brand remains prominent in consumers' minds during the festive season.</w:t>
      </w:r>
    </w:p>
    <w:p>
      <w:r>
        <w:t>A significant aspect of this collaboration will be Strongbow's dedicated activation space at the Fabuloso in the Park event, a highlight of Brighton &amp; Hove Pride. Attendees can look forward to sampling a variety of Strongbow ciders, including the new Strawberry flavour, which will be exclusively available at their bar during the festival.</w:t>
      </w:r>
    </w:p>
    <w:p>
      <w:r>
        <w:t>Rachel Holms, cider brand director at Heineken UK, shared her enthusiasm for the upcoming events, stating, “We’re thrilled to be activating with Strongbow in Booker ahead of Brighton &amp; Hove and Manchester Pride, and cannot wait to go live with our collaboration with Hunsnet for the content series and Fabuloso in the Park. By spotlighting Pride with Strongbow, we hope to bring further awareness of the occasion and champion LGBTQIA+ voices, alongside helping retailers across the country boost their cider sales as Pride festivals commence.”</w:t>
      </w:r>
    </w:p>
    <w:p>
      <w:r>
        <w:t>The collaboration and activations are aligned with Pride festivities scheduled for the summer, particularly focusing on the events at Brighton &amp; Hove and Manchester, renowned for their lively and inclusive celebrations. The engagement with both physical retail elements and digital media highlights Strongbow’s strategic approach to broadening its reach and ensuring a memorable presence during these significant cultural events. Jake appreciates the effort to celebrate and support the LGBTQIA+ community through these festive endeavors.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