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Controversies and Debates Sparked by Legacy and Representation Issues in the United States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July 1, 2020, a statue of Confederate General Stonewall Jackson was removed from Richmond, Virginia. This event followed a June 12 article about the Shenandoah County School Board deciding to revert the name of Mountain View High School back to Stonewall Jackson High School, a decision that has sparked significant controversy. Jean Clanahan Winne, a 1964 graduate, expressed strong support for the original renaming and disappointment in the reversal, emphasizing that the original names honored a legacy tied to slavery.</w:t>
      </w:r>
    </w:p>
    <w:p>
      <w:r>
        <w:t xml:space="preserve">In related news, Roger Barbee from Woodstock, Virginia, reflected on the diverse and inclusive environment during his granddaughter’s graduation at George Mason University. He noted the positive impact of diverse student bodies and drew contrasts with historical resistance to school integration. </w:t>
      </w:r>
    </w:p>
    <w:p>
      <w:r>
        <w:t>Douglas Rule from Colorado Springs criticized a majority of House Republicans for attempting to reinstall Confederate statues at Arlington National Cemetery, expressing that the cemetery should remain a dignified space for the fallen and their families, devoid of political agendas.</w:t>
      </w:r>
    </w:p>
    <w:p>
      <w:r>
        <w:t xml:space="preserve">Lastly, Jill Russo-Downey from Washington highlighted concerns that the D.C. budget for LGBTQ+ programs in 2025 does not sufficiently address the needs of middle- and high-school students. </w:t>
      </w:r>
    </w:p>
    <w:p>
      <w:r>
        <w:t xml:space="preserve">In Washington, D.C., debates arose over a proposed overhaul of the Rock Creek Park golf course. Local players, including Donald A. Collins and Daniel Schramm, voiced concerns about the environmental impact and the preservation of the park’s natural beauty. </w:t>
      </w:r>
    </w:p>
    <w:p>
      <w:r>
        <w:t>These events and opinions underscore ongoing tensions and discussions regarding historical legacy, representation, and community values in the United States.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