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Charity head under investigation by Scotland Yard for tweet about transgender GP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Maya Forstater, head of the charity Sex Matters, revealed that Scotland Yard has been investigating her since August 2023 for a tweet purportedly regarding Dr. Kamilla Kamaruddin, a transgender former GP. The investigation concerns allegations of malicious communications, which can carry up to two years of imprisonment.</w:t>
      </w:r>
    </w:p>
    <w:p>
      <w:r>
        <w:t>In June 2022, Forstater tweeted that Dr. Kamaruddin "enjoys intimately examining female patients without their consent," following Kamaruddin's comments regarding patient interactions post-transition. Forstater claims she received an email from the Metropolitan Police threatening arrest unless she attended a voluntary interview. She attended the interview and was subsequently informed of the tweet under investigation.</w:t>
      </w:r>
    </w:p>
    <w:p>
      <w:r>
        <w:t>Dr. Kamaruddin transitioned in 2015 while working as a GP in East London and now works at a gender services clinic. The GP has received awards for her work post-transition.</w:t>
      </w:r>
    </w:p>
    <w:p>
      <w:r>
        <w:t>As the investigation continues, Forstater has not been informed of any conclusions, nearly a year after the initial police contact. The Met Police acknowledge the duration of the investigation and its impact on those involved.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