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Stories of Our Lives: A Kenyan LGBTQ Short Film Anthology</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Five intimate films follow queer lives in Kenya, from first love and friendship to the threat of eviction and violence. Made by Nairobi’s Nest Collective, Stories of Our Lives uses a stark black-and-white style to explore the human cost of prejudice, and the courage it takes to imagine a safer future.</w:t>
      </w:r>
      <w:r/>
    </w:p>
    <w:p>
      <w:pPr>
        <w:pStyle w:val="Heading2"/>
      </w:pPr>
      <w:r>
        <w:t>Essential Takeaways</w:t>
      </w:r>
      <w:r/>
      <w:r/>
    </w:p>
    <w:p>
      <w:pPr>
        <w:pStyle w:val="ListBullet"/>
        <w:spacing w:line="240" w:lineRule="auto"/>
        <w:ind w:left="720"/>
      </w:pPr>
      <w:r/>
      <w:r>
        <w:rPr>
          <w:b/>
        </w:rPr>
        <w:t>Five connected stories:</w:t>
      </w:r>
      <w:r>
        <w:t xml:space="preserve"> The anthology explores queer relationships and everyday life in Kenya through five separate dramas.</w:t>
      </w:r>
      <w:r/>
    </w:p>
    <w:p>
      <w:pPr>
        <w:pStyle w:val="ListBullet"/>
        <w:spacing w:line="240" w:lineRule="auto"/>
        <w:ind w:left="720"/>
      </w:pPr>
      <w:r/>
      <w:r>
        <w:rPr>
          <w:b/>
        </w:rPr>
        <w:t>A collective effort:</w:t>
      </w:r>
      <w:r>
        <w:t xml:space="preserve"> Nairobi-based art and activist group The Nest Collective created the film.</w:t>
      </w:r>
      <w:r/>
    </w:p>
    <w:p>
      <w:pPr>
        <w:pStyle w:val="ListBullet"/>
        <w:spacing w:line="240" w:lineRule="auto"/>
        <w:ind w:left="720"/>
      </w:pPr>
      <w:r/>
      <w:r>
        <w:rPr>
          <w:b/>
        </w:rPr>
        <w:t>A striking look:</w:t>
      </w:r>
      <w:r>
        <w:t xml:space="preserve"> Shot in black and white, the work makes expressive use of limited resources.</w:t>
      </w:r>
      <w:r/>
    </w:p>
    <w:p>
      <w:pPr>
        <w:pStyle w:val="ListBullet"/>
        <w:spacing w:line="240" w:lineRule="auto"/>
        <w:ind w:left="720"/>
      </w:pPr>
      <w:r/>
      <w:r>
        <w:rPr>
          <w:b/>
        </w:rPr>
        <w:t>A difficult backdrop:</w:t>
      </w:r>
      <w:r>
        <w:t xml:space="preserve"> The stories confront discrimination and the danger faced by people suspected of being gay.</w:t>
      </w:r>
      <w:r/>
    </w:p>
    <w:p>
      <w:pPr>
        <w:pStyle w:val="ListBullet"/>
        <w:spacing w:line="240" w:lineRule="auto"/>
        <w:ind w:left="720"/>
      </w:pPr>
      <w:r/>
      <w:r>
        <w:rPr>
          <w:b/>
        </w:rPr>
        <w:t>A film with a journey:</w:t>
      </w:r>
      <w:r>
        <w:t xml:space="preserve"> It screened at international festivals, including the International Film Festival Rotterdam.</w:t>
      </w:r>
      <w:r/>
      <w:r/>
    </w:p>
    <w:p>
      <w:pPr>
        <w:pStyle w:val="Heading2"/>
      </w:pPr>
      <w:r>
        <w:t>Five stories, one urgent question</w:t>
      </w:r>
      <w:r/>
    </w:p>
    <w:p>
      <w:r/>
      <w:r>
        <w:t xml:space="preserve">Stories of Our Lives begins with private moments that can feel familiar: a school romance, a close friendship, a night out, a hotel-room conversation. But each story sits within a society where being open about queer identity can carry serious risks. The film’s monochrome images give these encounters a spare, intimate feel. </w:t>
      </w:r>
      <w:hyperlink r:id="rId9">
        <w:r>
          <w:rPr>
            <w:color w:val="0000EE"/>
            <w:u w:val="single"/>
          </w:rPr>
          <w:t>[3]</w:t>
        </w:r>
      </w:hyperlink>
      <w:r>
        <w:t xml:space="preserve">, </w:t>
      </w:r>
      <w:hyperlink r:id="rId10">
        <w:r>
          <w:rPr>
            <w:color w:val="0000EE"/>
            <w:u w:val="single"/>
          </w:rPr>
          <w:t>[4]</w:t>
        </w:r>
      </w:hyperlink>
      <w:r/>
    </w:p>
    <w:p>
      <w:r/>
      <w:r>
        <w:t xml:space="preserve">The anthology was made by The Nest Collective, a Nairobi-based arts and activist group. The collective’s work brings queer Kenyan experiences into view, while its members’ need for discretion reflects the real pressures surrounding the subject. The stories are personal, but their setting gives each small decision a larger weight. </w:t>
      </w:r>
      <w:hyperlink r:id="rId11">
        <w:r>
          <w:rPr>
            <w:color w:val="0000EE"/>
            <w:u w:val="single"/>
          </w:rPr>
          <w:t>[2]</w:t>
        </w:r>
      </w:hyperlink>
      <w:r>
        <w:t xml:space="preserve">, </w:t>
      </w:r>
      <w:hyperlink r:id="rId12">
        <w:r>
          <w:rPr>
            <w:color w:val="0000EE"/>
            <w:u w:val="single"/>
          </w:rPr>
          <w:t>[6]</w:t>
        </w:r>
      </w:hyperlink>
      <w:r/>
    </w:p>
    <w:p>
      <w:pPr>
        <w:pStyle w:val="Heading2"/>
      </w:pPr>
      <w:r>
        <w:t>From first love to a fearful escape</w:t>
      </w:r>
      <w:r/>
    </w:p>
    <w:p>
      <w:r/>
      <w:r>
        <w:t xml:space="preserve">In Ask Me Nicely, schoolmates Kate and Faith begin a secret relationship, only for the school principal to intervene. Run follows Patrick, whose visit to a gay bar with a homophobic friend turns into a frightening confrontation. These plots move quickly, but their tension comes from the familiar places where privacy can suddenly disappear: school corridors, neighbourhood streets and a night out. </w:t>
      </w:r>
      <w:hyperlink r:id="rId9">
        <w:r>
          <w:rPr>
            <w:color w:val="0000EE"/>
            <w:u w:val="single"/>
          </w:rPr>
          <w:t>[3]</w:t>
        </w:r>
      </w:hyperlink>
      <w:r>
        <w:t xml:space="preserve">, </w:t>
      </w:r>
      <w:hyperlink r:id="rId10">
        <w:r>
          <w:rPr>
            <w:color w:val="0000EE"/>
            <w:u w:val="single"/>
          </w:rPr>
          <w:t>[4]</w:t>
        </w:r>
      </w:hyperlink>
      <w:r/>
    </w:p>
    <w:p>
      <w:r/>
      <w:r>
        <w:t xml:space="preserve">Other chapters take quieter routes into desire and loss. In Athman, Ray struggles with his feelings for a close friend who is drawn to someone else, while Duet centres on a meeting between two men and a conversation about race before intimacy. The final story, Each Night I Dream, turns towards a neighbourhood under threat, as Liz imagines ways to escape with her partner Achi. </w:t>
      </w:r>
      <w:hyperlink r:id="rId9">
        <w:r>
          <w:rPr>
            <w:color w:val="0000EE"/>
            <w:u w:val="single"/>
          </w:rPr>
          <w:t>[3]</w:t>
        </w:r>
      </w:hyperlink>
      <w:r>
        <w:t xml:space="preserve">, </w:t>
      </w:r>
      <w:hyperlink r:id="rId13">
        <w:r>
          <w:rPr>
            <w:color w:val="0000EE"/>
            <w:u w:val="single"/>
          </w:rPr>
          <w:t>[7]</w:t>
        </w:r>
      </w:hyperlink>
      <w:r/>
    </w:p>
    <w:p>
      <w:pPr>
        <w:pStyle w:val="Heading2"/>
      </w:pPr>
      <w:r>
        <w:t>Why the black-and-white style matters</w:t>
      </w:r>
      <w:r/>
    </w:p>
    <w:p>
      <w:r/>
      <w:r>
        <w:t xml:space="preserve">The film was made with limited resources, and its black-and-white photography gives the stories a cohesive, stripped-back look. That choice suits a work built around faces, rooms and uneasy silences rather than spectacle. Some chapters may feel slight, and a few performances can come across as stiff, but the restrained style also keeps attention on the characters’ vulnerability. </w:t>
      </w:r>
      <w:hyperlink r:id="rId10">
        <w:r>
          <w:rPr>
            <w:color w:val="0000EE"/>
            <w:u w:val="single"/>
          </w:rPr>
          <w:t>[4]</w:t>
        </w:r>
      </w:hyperlink>
      <w:r>
        <w:t xml:space="preserve">, </w:t>
      </w:r>
      <w:hyperlink r:id="rId14">
        <w:r>
          <w:rPr>
            <w:color w:val="0000EE"/>
            <w:u w:val="single"/>
          </w:rPr>
          <w:t>[5]</w:t>
        </w:r>
      </w:hyperlink>
      <w:r/>
    </w:p>
    <w:p>
      <w:r/>
      <w:r>
        <w:t xml:space="preserve">The Nest Collective has described its approach to storytelling as do-it-yourself, making creative work in response to the realities around it. That spirit is visible in the anthology’s directness: the films don’t need elaborate sets to make danger feel close. A quiet room or an ordinary street can become charged when the characters know they may not be safe. </w:t>
      </w:r>
      <w:hyperlink r:id="rId14">
        <w:r>
          <w:rPr>
            <w:color w:val="0000EE"/>
            <w:u w:val="single"/>
          </w:rPr>
          <w:t>[5]</w:t>
        </w:r>
      </w:hyperlink>
      <w:r>
        <w:t xml:space="preserve">, </w:t>
      </w:r>
      <w:hyperlink r:id="rId12">
        <w:r>
          <w:rPr>
            <w:color w:val="0000EE"/>
            <w:u w:val="single"/>
          </w:rPr>
          <w:t>[6]</w:t>
        </w:r>
      </w:hyperlink>
      <w:r/>
    </w:p>
    <w:p>
      <w:pPr>
        <w:pStyle w:val="Heading2"/>
      </w:pPr>
      <w:r>
        <w:t>A Kenyan LGBTQ film with a wider reach</w:t>
      </w:r>
      <w:r/>
    </w:p>
    <w:p>
      <w:r/>
      <w:r>
        <w:t xml:space="preserve">Stories of Our Lives premiered in 2014 and went on to screen internationally, including at the International Film Festival Rotterdam. The festival’s presentation places the film within a broader conversation about whose lives reach the screen, and who gets to tell those stories. Its focus remains distinctly Kenyan, yet its themes of love, secrecy and belonging travel easily. </w:t>
      </w:r>
      <w:hyperlink r:id="rId9">
        <w:r>
          <w:rPr>
            <w:color w:val="0000EE"/>
            <w:u w:val="single"/>
          </w:rPr>
          <w:t>[3]</w:t>
        </w:r>
      </w:hyperlink>
      <w:r>
        <w:t xml:space="preserve">, </w:t>
      </w:r>
      <w:hyperlink r:id="rId13">
        <w:r>
          <w:rPr>
            <w:color w:val="0000EE"/>
            <w:u w:val="single"/>
          </w:rPr>
          <w:t>[7]</w:t>
        </w:r>
      </w:hyperlink>
      <w:r/>
    </w:p>
    <w:p>
      <w:r/>
      <w:r>
        <w:t xml:space="preserve">The film also drew attention to the risks surrounding queer expression in Kenya, where laws and social hostility have created a climate of fear. Its creators’ use of discretion is part of that context, not a side note. For viewers, this makes the anthology more than a collection of relationship dramas: it’s also an act of visibility, made under difficult conditions. </w:t>
      </w:r>
      <w:hyperlink r:id="rId11">
        <w:r>
          <w:rPr>
            <w:color w:val="0000EE"/>
            <w:u w:val="single"/>
          </w:rPr>
          <w:t>[2]</w:t>
        </w:r>
      </w:hyperlink>
      <w:r>
        <w:t xml:space="preserve">, </w:t>
      </w:r>
      <w:hyperlink r:id="rId12">
        <w:r>
          <w:rPr>
            <w:color w:val="0000EE"/>
            <w:u w:val="single"/>
          </w:rPr>
          <w:t>[6]</w:t>
        </w:r>
      </w:hyperlink>
      <w:r/>
    </w:p>
    <w:p>
      <w:pPr>
        <w:pStyle w:val="Heading2"/>
      </w:pPr>
      <w:r>
        <w:t>What to expect as a viewer</w:t>
      </w:r>
      <w:r/>
    </w:p>
    <w:p>
      <w:r/>
      <w:r>
        <w:t xml:space="preserve">This is a compact, issue-led anthology rather than a polished feature-length drama. The five stories offer different moods and situations, so some may land more strongly than others. If you’re drawn to independent cinema, socially engaged filmmaking or intimate stories about relationships under pressure, its direct, handmade quality is part of the appeal. </w:t>
      </w:r>
      <w:hyperlink r:id="rId9">
        <w:r>
          <w:rPr>
            <w:color w:val="0000EE"/>
            <w:u w:val="single"/>
          </w:rPr>
          <w:t>[3]</w:t>
        </w:r>
      </w:hyperlink>
      <w:r>
        <w:t xml:space="preserve">, </w:t>
      </w:r>
      <w:hyperlink r:id="rId10">
        <w:r>
          <w:rPr>
            <w:color w:val="0000EE"/>
            <w:u w:val="single"/>
          </w:rPr>
          <w:t>[4]</w:t>
        </w:r>
      </w:hyperlink>
      <w:r/>
    </w:p>
    <w:p>
      <w:r/>
      <w:r>
        <w:t xml:space="preserve">The strongest impression is the contrast between the tenderness of ordinary connection and the threat pressing in around it. The film doesn’t pretend that hope erases danger, but it makes room for affection, humour and choice all the same. That balance gives the anthology its lasting force. </w:t>
      </w:r>
      <w:hyperlink r:id="rId10">
        <w:r>
          <w:rPr>
            <w:color w:val="0000EE"/>
            <w:u w:val="single"/>
          </w:rPr>
          <w:t>[4]</w:t>
        </w:r>
      </w:hyperlink>
      <w:r>
        <w:t xml:space="preserve">, </w:t>
      </w:r>
      <w:hyperlink r:id="rId12">
        <w:r>
          <w:rPr>
            <w:color w:val="0000EE"/>
            <w:u w:val="single"/>
          </w:rPr>
          <w:t>[6]</w:t>
        </w:r>
      </w:hyperlink>
      <w:r/>
    </w:p>
    <w:p>
      <w:r/>
      <w:r>
        <w:rPr>
          <w:b/>
        </w:rPr>
        <w:t>Stories of Our Lives is a small, brave film about making space for love when the world tries to close it down.</w:t>
      </w:r>
      <w:r/>
    </w:p>
    <w:p>
      <w:pPr>
        <w:pStyle w:val="Heading3"/>
      </w:pPr>
      <w:r>
        <w:t>Source Reference Map</w:t>
      </w:r>
      <w:r/>
    </w:p>
    <w:p>
      <w:r/>
      <w:r>
        <w:rPr>
          <w:b/>
        </w:rPr>
        <w:t>Story idea inspired by:</w:t>
      </w:r>
      <w:r>
        <w:t xml:space="preserve"> </w:t>
      </w:r>
      <w:hyperlink r:id="rId15">
        <w:r>
          <w:rPr>
            <w:color w:val="0000EE"/>
            <w:u w:val="single"/>
          </w:rPr>
          <w:t>[1]</w:t>
        </w:r>
      </w:hyperlink>
      <w:r/>
    </w:p>
    <w:p>
      <w:r/>
      <w:r>
        <w:rPr>
          <w:b/>
        </w:rPr>
        <w:t>Sources by paragraph:</w:t>
      </w:r>
      <w:r>
        <w:t xml:space="preserve">- Paragraph 1: </w:t>
      </w:r>
      <w:hyperlink r:id="rId9">
        <w:r>
          <w:rPr>
            <w:color w:val="0000EE"/>
            <w:u w:val="single"/>
          </w:rPr>
          <w:t>[3]</w:t>
        </w:r>
      </w:hyperlink>
      <w:r>
        <w:t xml:space="preserve">, </w:t>
      </w:r>
      <w:hyperlink r:id="rId10">
        <w:r>
          <w:rPr>
            <w:color w:val="0000EE"/>
            <w:u w:val="single"/>
          </w:rPr>
          <w:t>[4]</w:t>
        </w:r>
      </w:hyperlink>
      <w:r>
        <w:t xml:space="preserve">- Paragraph 2: </w:t>
      </w:r>
      <w:hyperlink r:id="rId11">
        <w:r>
          <w:rPr>
            <w:color w:val="0000EE"/>
            <w:u w:val="single"/>
          </w:rPr>
          <w:t>[2]</w:t>
        </w:r>
      </w:hyperlink>
      <w:r>
        <w:t xml:space="preserve">, </w:t>
      </w:r>
      <w:hyperlink r:id="rId12">
        <w:r>
          <w:rPr>
            <w:color w:val="0000EE"/>
            <w:u w:val="single"/>
          </w:rPr>
          <w:t>[6]</w:t>
        </w:r>
      </w:hyperlink>
      <w:r>
        <w:t xml:space="preserve">- Paragraph 3: </w:t>
      </w:r>
      <w:hyperlink r:id="rId9">
        <w:r>
          <w:rPr>
            <w:color w:val="0000EE"/>
            <w:u w:val="single"/>
          </w:rPr>
          <w:t>[3]</w:t>
        </w:r>
      </w:hyperlink>
      <w:r>
        <w:t xml:space="preserve">, </w:t>
      </w:r>
      <w:hyperlink r:id="rId10">
        <w:r>
          <w:rPr>
            <w:color w:val="0000EE"/>
            <w:u w:val="single"/>
          </w:rPr>
          <w:t>[4]</w:t>
        </w:r>
      </w:hyperlink>
      <w:r>
        <w:t xml:space="preserve">- Paragraph 4: </w:t>
      </w:r>
      <w:hyperlink r:id="rId9">
        <w:r>
          <w:rPr>
            <w:color w:val="0000EE"/>
            <w:u w:val="single"/>
          </w:rPr>
          <w:t>[3]</w:t>
        </w:r>
      </w:hyperlink>
      <w:r>
        <w:t xml:space="preserve">, </w:t>
      </w:r>
      <w:hyperlink r:id="rId13">
        <w:r>
          <w:rPr>
            <w:color w:val="0000EE"/>
            <w:u w:val="single"/>
          </w:rPr>
          <w:t>[7]</w:t>
        </w:r>
      </w:hyperlink>
      <w:r>
        <w:t xml:space="preserve">- Paragraph 5: </w:t>
      </w:r>
      <w:hyperlink r:id="rId10">
        <w:r>
          <w:rPr>
            <w:color w:val="0000EE"/>
            <w:u w:val="single"/>
          </w:rPr>
          <w:t>[4]</w:t>
        </w:r>
      </w:hyperlink>
      <w:r>
        <w:t xml:space="preserve">, </w:t>
      </w:r>
      <w:hyperlink r:id="rId14">
        <w:r>
          <w:rPr>
            <w:color w:val="0000EE"/>
            <w:u w:val="single"/>
          </w:rPr>
          <w:t>[5]</w:t>
        </w:r>
      </w:hyperlink>
      <w:r>
        <w:t xml:space="preserve">- Paragraph 6: </w:t>
      </w:r>
      <w:hyperlink r:id="rId14">
        <w:r>
          <w:rPr>
            <w:color w:val="0000EE"/>
            <w:u w:val="single"/>
          </w:rPr>
          <w:t>[5]</w:t>
        </w:r>
      </w:hyperlink>
      <w:r>
        <w:t xml:space="preserve">, </w:t>
      </w:r>
      <w:hyperlink r:id="rId12">
        <w:r>
          <w:rPr>
            <w:color w:val="0000EE"/>
            <w:u w:val="single"/>
          </w:rPr>
          <w:t>[6]</w:t>
        </w:r>
      </w:hyperlink>
      <w:r>
        <w:t xml:space="preserve">- Paragraph 7: </w:t>
      </w:r>
      <w:hyperlink r:id="rId9">
        <w:r>
          <w:rPr>
            <w:color w:val="0000EE"/>
            <w:u w:val="single"/>
          </w:rPr>
          <w:t>[3]</w:t>
        </w:r>
      </w:hyperlink>
      <w:r>
        <w:t xml:space="preserve">, </w:t>
      </w:r>
      <w:hyperlink r:id="rId13">
        <w:r>
          <w:rPr>
            <w:color w:val="0000EE"/>
            <w:u w:val="single"/>
          </w:rPr>
          <w:t>[7]</w:t>
        </w:r>
      </w:hyperlink>
      <w:r>
        <w:t xml:space="preserve">- Paragraph 8: </w:t>
      </w:r>
      <w:hyperlink r:id="rId11">
        <w:r>
          <w:rPr>
            <w:color w:val="0000EE"/>
            <w:u w:val="single"/>
          </w:rPr>
          <w:t>[2]</w:t>
        </w:r>
      </w:hyperlink>
      <w:r>
        <w:t xml:space="preserve">, </w:t>
      </w:r>
      <w:hyperlink r:id="rId12">
        <w:r>
          <w:rPr>
            <w:color w:val="0000EE"/>
            <w:u w:val="single"/>
          </w:rPr>
          <w:t>[6]</w:t>
        </w:r>
      </w:hyperlink>
      <w:r>
        <w:t xml:space="preserve">- Paragraph 9: </w:t>
      </w:r>
      <w:hyperlink r:id="rId9">
        <w:r>
          <w:rPr>
            <w:color w:val="0000EE"/>
            <w:u w:val="single"/>
          </w:rPr>
          <w:t>[3]</w:t>
        </w:r>
      </w:hyperlink>
      <w:r>
        <w:t xml:space="preserve">, </w:t>
      </w:r>
      <w:hyperlink r:id="rId10">
        <w:r>
          <w:rPr>
            <w:color w:val="0000EE"/>
            <w:u w:val="single"/>
          </w:rPr>
          <w:t>[4]</w:t>
        </w:r>
      </w:hyperlink>
      <w:r>
        <w:t xml:space="preserve">- Paragraph 10: </w:t>
      </w:r>
      <w:hyperlink r:id="rId10">
        <w:r>
          <w:rPr>
            <w:color w:val="0000EE"/>
            <w:u w:val="single"/>
          </w:rPr>
          <w:t>[4]</w:t>
        </w:r>
      </w:hyperlink>
      <w:r>
        <w:t xml:space="preserve">, </w:t>
      </w:r>
      <w:hyperlink r:id="rId12">
        <w:r>
          <w:rPr>
            <w:color w:val="0000EE"/>
            <w:u w:val="single"/>
          </w:rPr>
          <w:t>[6]</w:t>
        </w:r>
      </w:hyperlink>
      <w:r>
        <w:t xml:space="preserve">- Paragraph 11: </w:t>
      </w:r>
      <w:hyperlink r:id="rId9">
        <w:r>
          <w:rPr>
            <w:color w:val="0000EE"/>
            <w:u w:val="single"/>
          </w:rPr>
          <w:t>[3]</w:t>
        </w:r>
      </w:hyperlink>
      <w:r>
        <w:t xml:space="preserve">, </w:t>
      </w:r>
      <w:hyperlink r:id="rId10">
        <w:r>
          <w:rPr>
            <w:color w:val="0000EE"/>
            <w:u w:val="single"/>
          </w:rPr>
          <w:t>[4]</w:t>
        </w:r>
      </w:hyperlink>
      <w:r/>
    </w:p>
    <w:p>
      <w:pPr>
        <w:pStyle w:val="Heading2"/>
      </w:pPr>
      <w:r>
        <w:t>Bibliography</w:t>
      </w:r>
      <w:r/>
      <w:r/>
    </w:p>
    <w:p>
      <w:pPr>
        <w:pStyle w:val="ListNumber"/>
        <w:numPr>
          <w:ilvl w:val="0"/>
          <w:numId w:val="14"/>
        </w:numPr>
        <w:spacing w:line="240" w:lineRule="auto"/>
        <w:ind w:left="720"/>
      </w:pPr>
      <w:r/>
      <w:hyperlink r:id="rId15">
        <w:r>
          <w:rPr>
            <w:color w:val="0000EE"/>
            <w:u w:val="single"/>
          </w:rPr>
          <w:t>https://www.thegayreels.com/2026/11/stories-of-our-lives-anthology.html</w:t>
        </w:r>
      </w:hyperlink>
      <w:r>
        <w:t xml:space="preserve"> - Please view link - unable to able to access data</w:t>
      </w:r>
      <w:r/>
    </w:p>
    <w:p>
      <w:pPr>
        <w:pStyle w:val="ListNumber"/>
        <w:spacing w:line="240" w:lineRule="auto"/>
        <w:ind w:left="720"/>
      </w:pPr>
      <w:r/>
      <w:hyperlink r:id="rId11">
        <w:r>
          <w:rPr>
            <w:color w:val="0000EE"/>
            <w:u w:val="single"/>
          </w:rPr>
          <w:t>https://www.jimchuchu.com/sool</w:t>
        </w:r>
      </w:hyperlink>
      <w:r>
        <w:t xml:space="preserve"> - Jim Chuchu’s film page describes Stories of Our Lives as an anthology of five vignettes drawn from LGBTQ+ Kenyan experiences and developed from The Nest Collective’s 2013 archival project. It identifies the film’s central subjects as love, longing, conflict and resilience, and names Ask Me Nicely, Run, Athman and Duet among its chapters. The page explains that the film was made collaboratively, with many contributors taking on production roles despite limited formal film training. It also describes the black-and-white visual approach and Chuchu’s combined work as director, editor and composer. The page records that Kenya’s Film Classification Board banned public exhibition of the film in October 2014, citing its content and alleged promotion of homosexuality; it says the producer was also arrested over the film’s production without a licence. It notes the film’s international festival screenings, including Toronto in 2014 and Berlin in 2015. This account is particularly useful for checking the article’s basic description, creative background, visual style, ban and chapter list. It provides concise descriptions of several episodes rather than reproducing every plot detail in the supplied article. The article’s evaluation of performances and its rating remain critical judgements, not claims independently established by this background page.</w:t>
      </w:r>
      <w:r/>
    </w:p>
    <w:p>
      <w:pPr>
        <w:pStyle w:val="ListNumber"/>
        <w:spacing w:line="240" w:lineRule="auto"/>
        <w:ind w:left="720"/>
      </w:pPr>
      <w:r/>
      <w:hyperlink r:id="rId9">
        <w:r>
          <w:rPr>
            <w:color w:val="0000EE"/>
            <w:u w:val="single"/>
          </w:rPr>
          <w:t>https://iffr.com/en/iffr/2018/films/stories-of-our-lives</w:t>
        </w:r>
      </w:hyperlink>
      <w:r>
        <w:t xml:space="preserve"> - The International Film Festival Rotterdam entry identifies Stories of Our Lives as a 2014 film directed by Jim Chuchu, produced in Kenya and South Africa, and running for 60 minutes. It describes the work as a black-and-white collection of five stories about LGBTQI identity and forbidden love in Kenya, spanning urban and rural settings and characters of different ages. The festival account says The Nest Collective began gathering LGBTQI stories in Kenya in 2013, initially collecting material anonymously from people whose experiences were often shared only privately. It explains that the project developed into both a book and a film intended to bring those stories to a wider Kenyan audience. The listing also states that the film remains banned in Kenya, despite that original ambition. Production details include English and Swahili as languages, Jim Chuchu and Njoki Ngumi as screenwriters, and The Nest Arts Company Limited as production company. This source strongly supports the article’s description of an anthology rooted in Kenyan LGBTQI experiences, its five-story structure, its monochrome presentation, the collective’s role, and the continuing exhibition restriction. It does not verify every individual plot point or the review’s opinions about acting, pacing or quality, which should be understood as the original reviewer’s assessment.</w:t>
      </w:r>
      <w:r/>
    </w:p>
    <w:p>
      <w:pPr>
        <w:pStyle w:val="ListNumber"/>
        <w:spacing w:line="240" w:lineRule="auto"/>
        <w:ind w:left="720"/>
      </w:pPr>
      <w:r/>
      <w:hyperlink r:id="rId10">
        <w:r>
          <w:rPr>
            <w:color w:val="0000EE"/>
            <w:u w:val="single"/>
          </w:rPr>
          <w:t>https://player.bfi.org.uk/rentals/film/watch-stories-of-our-lives-2014-online</w:t>
        </w:r>
      </w:hyperlink>
      <w:r>
        <w:t xml:space="preserve"> - The British Film Institute’s listing presents Stories of Our Lives as a 2014, approximately 61-minute Kenyan film directed by Jim Chuchu. It characterises it as five stories of forbidden desire that reveal hidden aspects of LGBT life in Kenya. Its synopsis mentions two young women facing trouble over their relationship, a farm hand distressed when the man he loves begins courting a woman, and a young DVD seller drawn into a clandestine gay bar. Those descriptions support key elements of Ask Me Nicely, Athman and Run in the supplied article, while the broader framing confirms that the stories concern diverse LGBTI Kenyan lives. The BFI says the film began as an archival project by the multidisciplinary Nest Collective, whose collected testimonies were adapted into narrative sketches that range from funny and endearing to heartbreaking. It highlights the crisp black-and-white cinematography and says the film was made with a Canon DSLR, despite the collective’s lack of formal film training. It also reports that after the film’s Toronto premiere, the Kenyan government banned it for promoting homosexuality. The BFI listing therefore supports the article’s claims about structure, source material, aesthetic, production circumstances and censorship. It does not provide the full plot of every vignette or substantiate the article’s subjective score and criticism of performances.</w:t>
      </w:r>
      <w:r/>
    </w:p>
    <w:p>
      <w:pPr>
        <w:pStyle w:val="ListNumber"/>
        <w:spacing w:line="240" w:lineRule="auto"/>
        <w:ind w:left="720"/>
      </w:pPr>
      <w:r/>
      <w:hyperlink r:id="rId14">
        <w:r>
          <w:rPr>
            <w:color w:val="0000EE"/>
            <w:u w:val="single"/>
          </w:rPr>
          <w:t>https://www.designindaba.com/videos/interviews/nest-diy-approach-storytelling</w:t>
        </w:r>
      </w:hyperlink>
      <w:r>
        <w:t xml:space="preserve"> - Design Indaba’s interview introduces The Nest as a Nairobi collective of filmmakers, writers, artists and designers. It identifies Sunny Dolat and Wangechi Ngugi as interviewees and notes Ngugi’s role as producer of Stories of Our Lives. The article says the collective created a space for critical discussion of subjects regarded as taboo and that the film dramatises true accounts of gay experiences in Kenya. This directly supports the supplied article’s description of the film as based on personal incidents and made by an art and activist group. The interview records that the film was shot with a single Canon DSLR camera, with members of The Nest contributing and learning as they worked. That account aligns with the review’s observation that the film makes notable use of limited resources. Design Indaba also says Stories of Our Lives screened at its 2015 film festival and remained banned in Kenya despite gaining acclaim and awards internationally. These details reinforce the article’s claims about the film’s production, the collective’s identity, the difficult Kenyan context and the ban. The page presents the filmmakers’ own approach as do-it-yourself storytelling, while also situating the work within Nairobi’s creative community. It does not independently verify the review’s scene-by-scene summaries, its criticism of particular performances, or its final rating.</w:t>
      </w:r>
      <w:r/>
    </w:p>
    <w:p>
      <w:pPr>
        <w:pStyle w:val="ListNumber"/>
        <w:spacing w:line="240" w:lineRule="auto"/>
        <w:ind w:left="720"/>
      </w:pPr>
      <w:r/>
      <w:hyperlink r:id="rId12">
        <w:r>
          <w:rPr>
            <w:color w:val="0000EE"/>
            <w:u w:val="single"/>
          </w:rPr>
          <w:t>https://www.designindaba.com/articles/creative-work/queer-kenyan-narratives-nest-collective</w:t>
        </w:r>
      </w:hyperlink>
      <w:r>
        <w:t xml:space="preserve"> - This Design Indaba article explains that The NEST Collective travelled across Kenya in 2013 to record personal accounts from people identifying as gay, lesbian, bisexual, transgender and intersex. It says the research resulted in Stories of Our Lives, which dramatised five vignettes derived from conversations with more than 250 people in Kenya’s LGBTI community. The source therefore supports the supplied article’s description of the film as an anthology inspired by real experiences, and helps clarify the scale and documentary origins of the project. The article describes the collected narratives as exploring everyday life in relation to family, friends, school, work, religion and future aspirations. It also emphasises intimate themes including openness, silence, love and self-expression. According to Design Indaba, the film was banned in Kenya, while it screened to sold-out audiences in Berlin and was shown in South Africa at Design Indaba FilmFest in 2015. The article distinguishes the film from the related book, noting that the book containing selected stories was not itself banned at the time. This is useful corroboration for the project’s origins, five-part structure, community focus and censorship. It does not list the detailed plots of all five chapters or assess the film’s acting and pacing; those aspects are addressed in other sources or remain the reviewer’s own opinion.</w:t>
      </w:r>
      <w:r/>
    </w:p>
    <w:p>
      <w:pPr>
        <w:pStyle w:val="ListNumber"/>
        <w:spacing w:line="240" w:lineRule="auto"/>
        <w:ind w:left="720"/>
      </w:pPr>
      <w:r/>
      <w:hyperlink r:id="rId13">
        <w:r>
          <w:rPr>
            <w:color w:val="0000EE"/>
            <w:u w:val="single"/>
          </w:rPr>
          <w:t>https://www.filmplatform.net/wp-content/uploads/2018/09/SOOL-Press-Pack-July-2017.pdf</w:t>
        </w:r>
      </w:hyperlink>
      <w:r>
        <w:t xml:space="preserve"> - This press pack contains material about Stories of Our Lives, including a reproduced Hollywood Reporter review and other contemporary commentary. It describes the film as five short dramas with LGBT themes from Kenya, made by the Nairobi-based art and activist group The Nest Collective. It reports that some members initially concealed their identities because of fears of possible persecution, supporting the supplied article’s account of discretion around participation. The review calls the film a collection of personal and domestic stories and discusses its black-and-white look, limited budget and use of a single digital camera. It notes that the film grew from documentation and real case studies that were transformed into dramatic vignettes. The included review also summarises several chapters: teenage girls in Ask Me Nicely, a farm worker’s unrequited feelings in Athman, a hotel-room encounter in Duet, and a closing story about two women facing hostile mobs in Each Night I Dream. The press pack states that Kenya’s Film Classification Board denied distribution and exhibition permission, citing obscenity and promotion of homosexuality, and that the film remained banned. It further records international festival screenings. The reproduced review describes some performances as stiff and certain chapters as slight, then praises the film as brave and beautiful. These are the reviewer’s critical judgements, not objective facts, but they closely match the supplied article’s synopsis and assessment.</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iffr.com/en/iffr/2018/films/stories-of-our-lives" TargetMode="External"/><Relationship Id="rId10" Type="http://schemas.openxmlformats.org/officeDocument/2006/relationships/hyperlink" Target="https://player.bfi.org.uk/rentals/film/watch-stories-of-our-lives-2014-online" TargetMode="External"/><Relationship Id="rId11" Type="http://schemas.openxmlformats.org/officeDocument/2006/relationships/hyperlink" Target="https://www.jimchuchu.com/sool" TargetMode="External"/><Relationship Id="rId12" Type="http://schemas.openxmlformats.org/officeDocument/2006/relationships/hyperlink" Target="https://www.designindaba.com/articles/creative-work/queer-kenyan-narratives-nest-collective" TargetMode="External"/><Relationship Id="rId13" Type="http://schemas.openxmlformats.org/officeDocument/2006/relationships/hyperlink" Target="https://www.filmplatform.net/wp-content/uploads/2018/09/SOOL-Press-Pack-July-2017.pdf" TargetMode="External"/><Relationship Id="rId14" Type="http://schemas.openxmlformats.org/officeDocument/2006/relationships/hyperlink" Target="https://www.designindaba.com/videos/interviews/nest-diy-approach-storytelling" TargetMode="External"/><Relationship Id="rId15" Type="http://schemas.openxmlformats.org/officeDocument/2006/relationships/hyperlink" Target="https://www.thegayreels.com/2026/11/stories-of-our-lives-anthology.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