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Queer Speculative Fiction Anthology Supports LGBTQIA+ Charities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 xml:space="preserve">A dozen authors bring queer characters, strange mysteries and hard-won hope together in </w:t>
      </w:r>
      <w:r>
        <w:rPr>
          <w:b/>
          <w:i/>
        </w:rPr>
        <w:t>Can’t Hold Us Down: Tales of Defiance &amp; Hope</w:t>
      </w:r>
      <w:r>
        <w:rPr>
          <w:b/>
        </w:rPr>
        <w:t>. The limited-edition anthology spans fantasy and speculative fiction, from shifters finding community to future worlds under pressure, with all sales proceeds set to benefit Rainbow Railroad and the Transgender Law Center. It’s a vivid collection with a charitable purpose.</w:t>
      </w:r>
      <w:r/>
    </w:p>
    <w:p>
      <w:pPr>
        <w:pStyle w:val="Heading2"/>
      </w:pPr>
      <w:r>
        <w:t>Defiance takes many forms in this queer fiction collection</w:t>
      </w:r>
      <w:r/>
    </w:p>
    <w:p>
      <w:r/>
      <w:r>
        <w:t>The anthology’s central idea is resistance, but its stories don’t all sound the same note. Across 12 contributions, characters confront danger, discrimination, grief and uncertainty, while seeking love, safety and belonging.</w:t>
      </w:r>
      <w:r/>
    </w:p>
    <w:p>
      <w:r/>
      <w:r>
        <w:t>The collection ranges widely: readers can follow shifters building new connections, lovers enduring the tests of time, and curious characters chasing mysteries. Other stories look towards possible futures, giving the book an expansive feel rather than tying it to one genre or mood.</w:t>
      </w:r>
      <w:r/>
    </w:p>
    <w:p>
      <w:pPr>
        <w:pStyle w:val="Heading2"/>
      </w:pPr>
      <w:r>
        <w:t>Twelve authors, with room for different voices</w:t>
      </w:r>
      <w:r/>
    </w:p>
    <w:p>
      <w:r/>
      <w:r>
        <w:t>Curated by Archer Kay Leah, the anthology features work by Stephanie Rabig, Amir Lane, Disco Barrington, Ari Lawrence, Vivian Moira Valentine, Megan Derr, Caeli Faye, Jasmine Gower, Lexi Ander, Archer Kay Leah, Amara Lynn and Alex Powell. Winter Tashlin contributes the foreword.</w:t>
      </w:r>
      <w:r/>
    </w:p>
    <w:p>
      <w:r/>
      <w:r>
        <w:t>That variety is part of the appeal: the stories range from short fiction to novellas, so readers can dip in for a quick encounter or settle into a longer one. The anthology also includes content for adults, with warnings varying by story.</w:t>
      </w:r>
      <w:r/>
    </w:p>
    <w:p>
      <w:pPr>
        <w:pStyle w:val="Heading2"/>
      </w:pPr>
      <w:r>
        <w:t>A glimpse of eerie, intimate storytelling</w:t>
      </w:r>
      <w:r/>
    </w:p>
    <w:p>
      <w:r/>
      <w:r>
        <w:t>An excerpt from Amara Lynn’s “Night Moth” opens with a character arriving at an old family home in Fresno. The house feels both cosy and unsettling, with moss on the roof, a looming staircase and a cat that declines to explore on anyone else’s schedule.</w:t>
      </w:r>
      <w:r/>
    </w:p>
    <w:p>
      <w:r/>
      <w:r>
        <w:t>The scene balances supernatural unease with the everyday realities of chronic illness. The narrator needs rest after travelling and manages POTS and migraine symptoms, making the house’s cool air feel like a small mercy before a strange journal entry raises fresh questions.</w:t>
      </w:r>
      <w:r/>
    </w:p>
    <w:p>
      <w:pPr>
        <w:pStyle w:val="Heading2"/>
      </w:pPr>
      <w:r>
        <w:t>What buyers should know before choosing the anthology</w:t>
      </w:r>
      <w:r/>
    </w:p>
    <w:p>
      <w:r/>
      <w:r>
        <w:t>The organisers say 100% of sales proceeds will go to LGBTQIA+ charities, specifically Rainbow Railroad and the Transgender Law Center. The anthology is not endorsed or sponsored by either organisation, so the charitable contribution comes from the project rather than an official partnership.</w:t>
      </w:r>
      <w:r/>
    </w:p>
    <w:p>
      <w:r/>
      <w:r>
        <w:t>Rainbow Railroad describes its work as helping LGBTQI+ people facing persecution find safety. The Transgender Law Center works to change laws and policies affecting transgender and gender non-conforming people. For readers weighing a purchase, the book offers both a collection of queer speculative fiction and a way to support organisations doing practical advocacy and assistance.</w:t>
      </w:r>
      <w:r/>
    </w:p>
    <w:p>
      <w:pPr>
        <w:pStyle w:val="Heading2"/>
      </w:pPr>
      <w:r>
        <w:t>A limited release with story-specific content notes</w:t>
      </w:r>
      <w:r/>
    </w:p>
    <w:p>
      <w:r/>
      <w:r>
        <w:t>The anthology is described as a limited edition, with sales planned to end on 31 October 2027. It’s available through a range of booksellers and digital retailers, according to the release information.</w:t>
      </w:r>
      <w:r/>
    </w:p>
    <w:p>
      <w:r/>
      <w:r>
        <w:t>Content varies across the collection and may include violence, discrimination, chronic illness, grief, kidnapping and explicit sexual content. Checking the individual story warnings before reading is sensible, especially if particular themes are difficult for you.</w:t>
      </w:r>
      <w:r/>
    </w:p>
    <w:p>
      <w:r/>
      <w:r>
        <w:t>A good fit for readers who want queer speculative fiction with many voices, and a charitable purpose beyond the page.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9">
        <w:r>
          <w:rPr>
            <w:color w:val="0000EE"/>
            <w:u w:val="single"/>
          </w:rPr>
          <w:t>[2]</w:t>
        </w:r>
      </w:hyperlink>
      <w:r>
        <w:t xml:space="preserve">, </w:t>
      </w:r>
      <w:hyperlink r:id="rId10">
        <w:r>
          <w:rPr>
            <w:color w:val="0000EE"/>
            <w:u w:val="single"/>
          </w:rPr>
          <w:t>[4]</w:t>
        </w:r>
      </w:hyperlink>
      <w:r>
        <w:t xml:space="preserve">- Paragraph 3: </w:t>
      </w:r>
      <w:hyperlink r:id="rId9">
        <w:r>
          <w:rPr>
            <w:color w:val="0000EE"/>
            <w:u w:val="single"/>
          </w:rPr>
          <w:t>[2]</w:t>
        </w:r>
      </w:hyperlink>
      <w:r>
        <w:t xml:space="preserve">, </w:t>
      </w:r>
      <w:hyperlink r:id="rId10">
        <w:r>
          <w:rPr>
            <w:color w:val="0000EE"/>
            <w:u w:val="single"/>
          </w:rPr>
          <w:t>[4]</w:t>
        </w:r>
      </w:hyperlink>
      <w:r>
        <w:t xml:space="preserve">- Paragraph 4: </w:t>
      </w:r>
      <w:hyperlink r:id="rId9">
        <w:r>
          <w:rPr>
            <w:color w:val="0000EE"/>
            <w:u w:val="single"/>
          </w:rPr>
          <w:t>[2]</w:t>
        </w:r>
      </w:hyperlink>
      <w:r>
        <w:t xml:space="preserve">, </w:t>
      </w:r>
      <w:hyperlink r:id="rId10">
        <w:r>
          <w:rPr>
            <w:color w:val="0000EE"/>
            <w:u w:val="single"/>
          </w:rPr>
          <w:t>[4]</w:t>
        </w:r>
      </w:hyperlink>
      <w:r>
        <w:t xml:space="preserve">- Paragraph 5: </w:t>
      </w:r>
      <w:hyperlink r:id="rId9">
        <w:r>
          <w:rPr>
            <w:color w:val="0000EE"/>
            <w:u w:val="single"/>
          </w:rPr>
          <w:t>[2]</w:t>
        </w:r>
      </w:hyperlink>
      <w:r>
        <w:t xml:space="preserve">, </w:t>
      </w:r>
      <w:hyperlink r:id="rId10">
        <w:r>
          <w:rPr>
            <w:color w:val="0000EE"/>
            <w:u w:val="single"/>
          </w:rPr>
          <w:t>[4]</w:t>
        </w:r>
      </w:hyperlink>
      <w:r>
        <w:t xml:space="preserve">- Paragraph 6: </w:t>
      </w:r>
      <w:hyperlink r:id="rId9">
        <w:r>
          <w:rPr>
            <w:color w:val="0000EE"/>
            <w:u w:val="single"/>
          </w:rPr>
          <w:t>[2]</w:t>
        </w:r>
      </w:hyperlink>
      <w:r>
        <w:t xml:space="preserve">, </w:t>
      </w:r>
      <w:hyperlink r:id="rId10">
        <w:r>
          <w:rPr>
            <w:color w:val="0000EE"/>
            <w:u w:val="single"/>
          </w:rPr>
          <w:t>[4]</w:t>
        </w:r>
      </w:hyperlink>
      <w:r>
        <w:t xml:space="preserve">- Paragraph 7: </w:t>
      </w:r>
      <w:hyperlink r:id="rId9">
        <w:r>
          <w:rPr>
            <w:color w:val="0000EE"/>
            <w:u w:val="single"/>
          </w:rPr>
          <w:t>[2]</w:t>
        </w:r>
      </w:hyperlink>
      <w:r>
        <w:t xml:space="preserve">- Paragraph 8: </w:t>
      </w:r>
      <w:hyperlink r:id="rId9">
        <w:r>
          <w:rPr>
            <w:color w:val="0000EE"/>
            <w:u w:val="single"/>
          </w:rPr>
          <w:t>[2]</w:t>
        </w:r>
      </w:hyperlink>
      <w:r>
        <w:t xml:space="preserve">- Paragraph 9: </w:t>
      </w:r>
      <w:hyperlink r:id="rId9">
        <w:r>
          <w:rPr>
            <w:color w:val="0000EE"/>
            <w:u w:val="single"/>
          </w:rPr>
          <w:t>[2]</w:t>
        </w:r>
      </w:hyperlink>
      <w:r>
        <w:t xml:space="preserve">, </w:t>
      </w:r>
      <w:hyperlink r:id="rId11">
        <w:r>
          <w:rPr>
            <w:color w:val="0000EE"/>
            <w:u w:val="single"/>
          </w:rPr>
          <w:t>[5]</w:t>
        </w:r>
      </w:hyperlink>
      <w:r>
        <w:t xml:space="preserve">, </w:t>
      </w:r>
      <w:hyperlink r:id="rId12">
        <w:r>
          <w:rPr>
            <w:color w:val="0000EE"/>
            <w:u w:val="single"/>
          </w:rPr>
          <w:t>[6]</w:t>
        </w:r>
      </w:hyperlink>
      <w:r>
        <w:t xml:space="preserve">- Paragraph 10: </w:t>
      </w:r>
      <w:hyperlink r:id="rId13">
        <w:r>
          <w:rPr>
            <w:color w:val="0000EE"/>
            <w:u w:val="single"/>
          </w:rPr>
          <w:t>[7]</w:t>
        </w:r>
      </w:hyperlink>
      <w:r>
        <w:t xml:space="preserve">- Paragraph 11: </w:t>
      </w:r>
      <w:hyperlink r:id="rId9">
        <w:r>
          <w:rPr>
            <w:color w:val="0000EE"/>
            <w:u w:val="single"/>
          </w:rPr>
          <w:t>[2]</w:t>
        </w:r>
      </w:hyperlink>
      <w:r>
        <w:t xml:space="preserve">, </w:t>
      </w:r>
      <w:hyperlink r:id="rId11">
        <w:r>
          <w:rPr>
            <w:color w:val="0000EE"/>
            <w:u w:val="single"/>
          </w:rPr>
          <w:t>[5]</w:t>
        </w:r>
      </w:hyperlink>
      <w:r>
        <w:t xml:space="preserve">- Paragraph 12: </w:t>
      </w:r>
      <w:hyperlink r:id="rId9">
        <w:r>
          <w:rPr>
            <w:color w:val="0000EE"/>
            <w:u w:val="single"/>
          </w:rPr>
          <w:t>[2]</w:t>
        </w:r>
      </w:hyperlink>
      <w:r>
        <w:t xml:space="preserve">- Paragraph 13: </w:t>
      </w:r>
      <w:hyperlink r:id="rId9">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https://www.queerscifi.com/new-release-cant-hold-us-down-tales-of-defiance-hope-anthology/</w:t>
        </w:r>
      </w:hyperlink>
      <w:r>
        <w:t xml:space="preserve"> - Please view link - unable to able to access data</w:t>
      </w:r>
      <w:r/>
    </w:p>
    <w:p>
      <w:pPr>
        <w:pStyle w:val="ListNumber"/>
        <w:spacing w:line="240" w:lineRule="auto"/>
        <w:ind w:left="720"/>
      </w:pPr>
      <w:r/>
      <w:hyperlink r:id="rId9">
        <w:r>
          <w:rPr>
            <w:color w:val="0000EE"/>
            <w:u w:val="single"/>
          </w:rPr>
          <w:t>https://www.queerscifi.com/new-release-cant-hold-us-down-tales-of-defiance-hope-anthology/</w:t>
        </w:r>
      </w:hyperlink>
      <w:r>
        <w:t xml:space="preserve"> - This Queer Sci Fi announcement introduces Can’t Hold Us Down: Tales of Defiance &amp; Hope, a charity anthology curated by Archer Kay Leah. It presents the collection as a celebration of resistance, defiance and endurance, with LGBTQIA+ characters finding love, courage and ways to persist. The article groups the stories by theme: shifters forming connections, curious characters pursuing mysteries, established lovers enduring time, disabled shifters finding belonging, characters confronting death and loss, and communities imagining possible futures. It names twelve contributing authors and identifies Winter Tashlin as the foreword writer. The announcement states that all sales proceeds are intended for Rainbow Railroad and the Transgender Law Center, while clarifying that those organisations do not endorse or sponsor the anthology. It describes the book as a limited edition planned to remain available until 31 October 2027 and notes that some material is intended for adult readers. A substantial list of potential content warnings covers violence, death, grief, illness, ableism, discrimination, kidnapping, unlawful confinement, trafficking and explicit sexual content, among other subjects. The page also includes an excerpt from Amara Lynn’s “Night Moth”. The excerpt introduces Ivy, who has POTS and arrives at her aunt’s old house in Fresno; journal entries hint at a mysterious being nearby. This page is the original release announcement and provides the most direct source for the anthology’s stated contents and promotional details.</w:t>
      </w:r>
      <w:r/>
    </w:p>
    <w:p>
      <w:pPr>
        <w:pStyle w:val="ListNumber"/>
        <w:spacing w:line="240" w:lineRule="auto"/>
        <w:ind w:left="720"/>
      </w:pPr>
      <w:r/>
      <w:hyperlink r:id="rId14">
        <w:r>
          <w:rPr>
            <w:color w:val="0000EE"/>
            <w:u w:val="single"/>
          </w:rPr>
          <w:t>https://jasminegower.com/cant-hold-us-down-tales-of-defiance-hope-utopian-scholastic/</w:t>
        </w:r>
      </w:hyperlink>
      <w:r>
        <w:t xml:space="preserve"> - Author Jasmine Gower’s page introduces her contribution, “Utopian Scholastic”, to Can’t Hold Us Down: Tales of Defiance &amp; Hope. The story follows Victoria, a labourer in a settlement established by the Humanist Corps in the former state of Washington, and Rosario, a librarian with an ambitious retro-futuristic vision for their community. Their differing priorities create tension: Victoria is focused on meeting immediate needs, while Rosario imagines what the new society might become. The synopsis places them in the aftermath of the collapse of the United States’ empire, facing questions of nostalgia, loneliness, identity and purpose as they help rebuild a city. Gower explains that the story is one of several speculative queer works in the collection and lists other pieces for which she undertook developmental editing, including “Hex of Hiding”, “The RUST”, “Berries”, “The Scorpion and the Scythe” and “Surfacing”. The page also reproduces the anthology’s broad description, its resistance-and-endurance framing, the names of the contributors and the stated charity purpose. It says the anthology is a limited edition scheduled to be available until 31 October 2027, and that some stories are for readers aged eighteen and over. This author-hosted source is particularly useful for corroborating the collection’s speculative-fiction themes, Gower’s role and the specific premise of her story.</w:t>
      </w:r>
      <w:r/>
    </w:p>
    <w:p>
      <w:pPr>
        <w:pStyle w:val="ListNumber"/>
        <w:spacing w:line="240" w:lineRule="auto"/>
        <w:ind w:left="720"/>
      </w:pPr>
      <w:r/>
      <w:hyperlink r:id="rId10">
        <w:r>
          <w:rPr>
            <w:color w:val="0000EE"/>
            <w:u w:val="single"/>
          </w:rPr>
          <w:t>https://www.queeromanceink.com/book/cant-hold-us-down/</w:t>
        </w:r>
      </w:hyperlink>
      <w:r>
        <w:t xml:space="preserve"> - Queeromance Ink’s listing presents Can’t Hold Us Down: Tales of Defiance &amp; Hope as an anthology by Archer Kay Leah and gives bibliographic and purchase information. It lists the publisher as Ashborne Stardust Press, identifies several available digital editions and provides ISBN details for the ePub and PDF versions. Its description repeats the anthology’s central emphasis on resistance, defiance, endurance and LGBTQIA+ characters who persist and embrace love. It outlines the collection’s range through story pairings and themes: shifter connections, mysteries, relationships tested by time, disabled shifters finding belonging, revenge and mortality, and future societies. The listing names the contributing writers and states that the proceeds are intended for LGBTQIA+ charities, specifically Rainbow Railroad and the Transgender Law Center. It also notes that the charities do not sponsor or endorse the anthology, that the edition is limited and that some material is intended for adults. The page’s extensive tags indicate the breadth of genres and subjects represented, including fantasy, horror, paranormal fiction, science fiction, disability, grief, violence, romance and post-apocalyptic settings. These tags are catalogue metadata rather than a substitute for each story’s individual content warnings. The page offers universal purchase links, making it a useful independent book-listing source for confirming publication details, format information, themes, author credit and the stated charitable destination of sales proceeds.</w:t>
      </w:r>
      <w:r/>
    </w:p>
    <w:p>
      <w:pPr>
        <w:pStyle w:val="ListNumber"/>
        <w:spacing w:line="240" w:lineRule="auto"/>
        <w:ind w:left="720"/>
      </w:pPr>
      <w:r/>
      <w:hyperlink r:id="rId11">
        <w:r>
          <w:rPr>
            <w:color w:val="0000EE"/>
            <w:u w:val="single"/>
          </w:rPr>
          <w:t>https://payhip.com/b/HeAoj</w:t>
        </w:r>
      </w:hyperlink>
      <w:r>
        <w:t xml:space="preserve"> - This Payhip product page offers Can’t Hold Us Down: Tales of Defiance &amp; Hope for sale through Ashborne Stardust Press. It describes the title as a charity anthology and reproduces its theme of resistance, defiance and endurance among LGBTQIA+ characters. The synopsis gives readers a compact overview of the collection’s variety: shifters making connections, inquisitive characters following mysteries, lovers facing the passage of time, disabled shifters discovering belonging, characters confronting death and revenge, and communities imagining humanity’s future. It identifies the twelve contributors and names Winter Tashlin as the foreword writer. The listing states that all proceeds are intended for LGBTQIA+ charity organisations, specifically Rainbow Railroad and the Transgender Law Center, and says those organisations do not endorse or sponsor the anthology. It describes the book as a limited edition, with availability planned through 31 October 2027, and flags that some stories are for adults. The page lists downloadable EPUB, MOBI and PDF files and displays a price of US$5.99. As a sales page, it is direct evidence for the publisher’s description, digital formats and advertised charitable purpose, but it is not independent verification that donations have already been transferred. Its summary closely supports the article’s account of the collection’s contents and stated proceeds while adding practical information about the digital editions offered.</w:t>
      </w:r>
      <w:r/>
    </w:p>
    <w:p>
      <w:pPr>
        <w:pStyle w:val="ListNumber"/>
        <w:spacing w:line="240" w:lineRule="auto"/>
        <w:ind w:left="720"/>
      </w:pPr>
      <w:r/>
      <w:hyperlink r:id="rId12">
        <w:r>
          <w:rPr>
            <w:color w:val="0000EE"/>
            <w:u w:val="single"/>
          </w:rPr>
          <w:t>https://www.netgalley.com/catalog/book/919860</w:t>
        </w:r>
      </w:hyperlink>
      <w:r>
        <w:t xml:space="preserve"> - NetGalley’s catalogue entry presents Can’t Hold Us Down: Tales of Defiance &amp; Hope as an LGBTQIA+ romance, science-fiction and fantasy anthology. It credits Archer Kay Leah alongside the other listed contributors and identifies Ashborne Stardust Press as the publisher, with Xpresso Book Tours associated with the advance reading copy. The entry gives a publication date of 30 October 2026 and describes the work through its themes of resistance, defiance, endurance and queer characters who find love and the courage to continue. Its synopsis summarises the stories by grouping them around shifters, mysteries, enduring relationships, disabled characters finding community, vengeance and death, and speculative visions of future societies. It names the authors and identifies Winter Tashlin as the foreword writer. The listing also says that all proceeds are intended for LGBTQIA+ charities, identifies Rainbow Railroad and the Transgender Law Center, and notes that the charities do not sponsor or endorse the book. It describes the anthology as a limited edition intended to be available until 31 October 2027 and cautions that some stories are for adult readers. NetGalley is primarily a book-discovery and advance-copy platform, so its catalogue entry is useful for corroborating the publisher, publication date, genre categories, author credits and marketing synopsis. It complements the original announcement with a separate book-industry listing.</w:t>
      </w:r>
      <w:r/>
    </w:p>
    <w:p>
      <w:pPr>
        <w:pStyle w:val="ListNumber"/>
        <w:spacing w:line="240" w:lineRule="auto"/>
        <w:ind w:left="720"/>
      </w:pPr>
      <w:r/>
      <w:hyperlink r:id="rId13">
        <w:r>
          <w:rPr>
            <w:color w:val="0000EE"/>
            <w:u w:val="single"/>
          </w:rPr>
          <w:t>https://www.rainbowrailroad.org/learnmore</w:t>
        </w:r>
      </w:hyperlink>
      <w:r>
        <w:t xml:space="preserve"> - Rainbow Railroad’s “About Our Work” page explains the organisation named as one of the intended beneficiaries of Can’t Hold Us Down: Tales of Defiance &amp; Hope. It describes Rainbow Railroad as an international human-rights organisation working to create pathways to safety for LGBTQI+ people at risk and to strengthen systems supporting their protection and integration. The page outlines assistance at different stages of a person’s journey, including travel support, financial assistance, collaboration with local organisations and support after relocation. It also describes the organisation’s work as combining direct services, advocacy, thought leadership and movement strategy, with a commitment to centring LGBTQI+ refugees’ experiences and leadership. The page provides impact figures and information about requests for help and people supported, which can change over time; these figures should therefore be checked against the live page before being repeated elsewhere. This source does not independently confirm the anthology’s fundraising arrangement or prove that proceeds have been received. Rather, it provides primary information about Rainbow Railroad’s mission and activities, helping readers understand the charitable organisation identified in the article. It is relevant supporting context for the named beneficiary, while the anthology’s own announcement and sales listings remain the sources for the claim that its proceeds are intended for Rainbow Railroad and the Transgender Law Center.</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queerscifi.com/new-release-cant-hold-us-down-tales-of-defiance-hope-anthology/" TargetMode="External"/><Relationship Id="rId10" Type="http://schemas.openxmlformats.org/officeDocument/2006/relationships/hyperlink" Target="https://www.queeromanceink.com/book/cant-hold-us-down/" TargetMode="External"/><Relationship Id="rId11" Type="http://schemas.openxmlformats.org/officeDocument/2006/relationships/hyperlink" Target="https://payhip.com/b/HeAoj" TargetMode="External"/><Relationship Id="rId12" Type="http://schemas.openxmlformats.org/officeDocument/2006/relationships/hyperlink" Target="https://www.netgalley.com/catalog/book/919860" TargetMode="External"/><Relationship Id="rId13" Type="http://schemas.openxmlformats.org/officeDocument/2006/relationships/hyperlink" Target="https://www.rainbowrailroad.org/learnmore" TargetMode="External"/><Relationship Id="rId14" Type="http://schemas.openxmlformats.org/officeDocument/2006/relationships/hyperlink" Target="https://jasminegower.com/cant-hold-us-down-tales-of-defiance-hope-utopian-scholasti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