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Foreign Office Awareness Calendar Raises Questions Over Remembrance Sunday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reported Foreign Office calendar for 2026 lists more than 100 awareness dates, including events focused on LGBTQ+ communities, mental health and neurodiversity. But reports say it leaves out Remembrance Sunday, prompting questions about how official calendars balance inclusion with Britain’s national commemorations.</w:t>
      </w:r>
      <w:r/>
    </w:p>
    <w:p>
      <w:pPr>
        <w:pStyle w:val="Heading2"/>
      </w:pPr>
      <w:r>
        <w:t>A crowded calendar, with one notable omission</w:t>
      </w:r>
      <w:r/>
    </w:p>
    <w:p>
      <w:r/>
      <w:r>
        <w:t xml:space="preserve">The reported Foreign Office calendar is packed: more than 110 awareness dates feature across the year, from mental health and neurodiversity observances to events focused on transgender and intersex communities. Yet Remembrance Sunday is reportedly missing, a striking gap in a calendar intended to help diplomats keep track of occasions. </w:t>
      </w:r>
      <w:hyperlink r:id="rId9">
        <w:r>
          <w:rPr>
            <w:color w:val="0000EE"/>
            <w:u w:val="single"/>
          </w:rPr>
          <w:t>[2]</w:t>
        </w:r>
      </w:hyperlink>
      <w:r>
        <w:t xml:space="preserve">, </w:t>
      </w:r>
      <w:hyperlink r:id="rId10">
        <w:r>
          <w:rPr>
            <w:color w:val="0000EE"/>
            <w:u w:val="single"/>
          </w:rPr>
          <w:t>[3]</w:t>
        </w:r>
      </w:hyperlink>
      <w:r/>
    </w:p>
    <w:p>
      <w:r/>
      <w:r>
        <w:t xml:space="preserve">The distinction matters. Remembrance Day, held on 11 November, is reportedly listed, while the Sunday observance is not. The two are closely connected, but Remembrance Sunday has its own place in the national calendar, with ceremonies honouring those who died in service. </w:t>
      </w:r>
      <w:hyperlink r:id="rId10">
        <w:r>
          <w:rPr>
            <w:color w:val="0000EE"/>
            <w:u w:val="single"/>
          </w:rPr>
          <w:t>[3]</w:t>
        </w:r>
      </w:hyperlink>
      <w:r>
        <w:t xml:space="preserve">, </w:t>
      </w:r>
      <w:hyperlink r:id="rId11">
        <w:r>
          <w:rPr>
            <w:color w:val="0000EE"/>
            <w:u w:val="single"/>
          </w:rPr>
          <w:t>[4]</w:t>
        </w:r>
      </w:hyperlink>
      <w:r/>
    </w:p>
    <w:p>
      <w:pPr>
        <w:pStyle w:val="Heading2"/>
      </w:pPr>
      <w:r>
        <w:t>Why Remembrance Sunday carries particular weight</w:t>
      </w:r>
      <w:r/>
    </w:p>
    <w:p>
      <w:r/>
      <w:r>
        <w:t xml:space="preserve">Each November, the Cenotaph service in London gives Remembrance Sunday a visible public focus. The Ministry of Defence publishes an official order of service, while the British Army describes remembrance as an occasion to honour service personnel who have died in conflict. </w:t>
      </w:r>
      <w:hyperlink r:id="rId11">
        <w:r>
          <w:rPr>
            <w:color w:val="0000EE"/>
            <w:u w:val="single"/>
          </w:rPr>
          <w:t>[4]</w:t>
        </w:r>
      </w:hyperlink>
      <w:r>
        <w:t xml:space="preserve">, </w:t>
      </w:r>
      <w:hyperlink r:id="rId12">
        <w:r>
          <w:rPr>
            <w:color w:val="0000EE"/>
            <w:u w:val="single"/>
          </w:rPr>
          <w:t>[5]</w:t>
        </w:r>
      </w:hyperlink>
      <w:r/>
    </w:p>
    <w:p>
      <w:r/>
      <w:r>
        <w:t xml:space="preserve">That tradition helps explain why the reported omission has attracted attention. An awareness calendar may be practical rather than ceremonial, but leaving out a major national observance can still look like a statement, even if the reason is simply an editorial oversight. </w:t>
      </w:r>
      <w:hyperlink r:id="rId9">
        <w:r>
          <w:rPr>
            <w:color w:val="0000EE"/>
            <w:u w:val="single"/>
          </w:rPr>
          <w:t>[2]</w:t>
        </w:r>
      </w:hyperlink>
      <w:r>
        <w:t xml:space="preserve">, </w:t>
      </w:r>
      <w:hyperlink r:id="rId12">
        <w:r>
          <w:rPr>
            <w:color w:val="0000EE"/>
            <w:u w:val="single"/>
          </w:rPr>
          <w:t>[5]</w:t>
        </w:r>
      </w:hyperlink>
      <w:r/>
    </w:p>
    <w:p>
      <w:pPr>
        <w:pStyle w:val="Heading2"/>
      </w:pPr>
      <w:r>
        <w:t>Awareness dates are multiplying</w:t>
      </w:r>
      <w:r/>
    </w:p>
    <w:p>
      <w:r/>
      <w:r>
        <w:t xml:space="preserve">The Foreign Office list is part of a much wider landscape of awareness events. Universities and local authorities also publish calendars covering identity, health, community and cultural observances, giving staff and residents ways to recognise dates that might otherwise pass unnoticed. </w:t>
      </w:r>
      <w:hyperlink r:id="rId13">
        <w:r>
          <w:rPr>
            <w:color w:val="0000EE"/>
            <w:u w:val="single"/>
          </w:rPr>
          <w:t>[6]</w:t>
        </w:r>
      </w:hyperlink>
      <w:r>
        <w:t xml:space="preserve">, </w:t>
      </w:r>
      <w:hyperlink r:id="rId14">
        <w:r>
          <w:rPr>
            <w:color w:val="0000EE"/>
            <w:u w:val="single"/>
          </w:rPr>
          <w:t>[7]</w:t>
        </w:r>
      </w:hyperlink>
      <w:r/>
    </w:p>
    <w:p>
      <w:r/>
      <w:r>
        <w:t xml:space="preserve">The upside is breadth: a carefully used calendar can help organisations plan events and show consideration for different communities. The trade-off is space and emphasis. With hundreds of possible dates to choose from, the selection inevitably raises questions about what gets included and what gets missed. </w:t>
      </w:r>
      <w:hyperlink r:id="rId13">
        <w:r>
          <w:rPr>
            <w:color w:val="0000EE"/>
            <w:u w:val="single"/>
          </w:rPr>
          <w:t>[6]</w:t>
        </w:r>
      </w:hyperlink>
      <w:r>
        <w:t xml:space="preserve">, </w:t>
      </w:r>
      <w:hyperlink r:id="rId14">
        <w:r>
          <w:rPr>
            <w:color w:val="0000EE"/>
            <w:u w:val="single"/>
          </w:rPr>
          <w:t>[7]</w:t>
        </w:r>
      </w:hyperlink>
      <w:r/>
    </w:p>
    <w:p>
      <w:pPr>
        <w:pStyle w:val="Heading2"/>
      </w:pPr>
      <w:r>
        <w:t>What the calendar does, and doesn't, tell us</w:t>
      </w:r>
      <w:r/>
    </w:p>
    <w:p>
      <w:r/>
      <w:r>
        <w:t xml:space="preserve">A list of dates is not necessarily a measure of official priority. It can be a prompt for communications or workplace activities, rather than a complete record of national anniversaries and commemorations. Still, the reported contrast between the listed Remembrance Day and omitted Remembrance Sunday is easy to notice. </w:t>
      </w:r>
      <w:hyperlink r:id="rId9">
        <w:r>
          <w:rPr>
            <w:color w:val="0000EE"/>
            <w:u w:val="single"/>
          </w:rPr>
          <w:t>[2]</w:t>
        </w:r>
      </w:hyperlink>
      <w:r>
        <w:t xml:space="preserve">, </w:t>
      </w:r>
      <w:hyperlink r:id="rId10">
        <w:r>
          <w:rPr>
            <w:color w:val="0000EE"/>
            <w:u w:val="single"/>
          </w:rPr>
          <w:t>[3]</w:t>
        </w:r>
      </w:hyperlink>
      <w:r/>
    </w:p>
    <w:p>
      <w:r/>
      <w:r>
        <w:t xml:space="preserve">The available material doesn't establish why the Sunday observance was left out. That makes it sensible to separate the reported fact of the omission from any claim about motive. Calendars can be revised, and a missing date may reflect a simple gap rather than a deliberate choice. </w:t>
      </w:r>
      <w:hyperlink r:id="rId9">
        <w:r>
          <w:rPr>
            <w:color w:val="0000EE"/>
            <w:u w:val="single"/>
          </w:rPr>
          <w:t>[2]</w:t>
        </w:r>
      </w:hyperlink>
      <w:r>
        <w:t xml:space="preserve">, </w:t>
      </w:r>
      <w:hyperlink r:id="rId11">
        <w:r>
          <w:rPr>
            <w:color w:val="0000EE"/>
            <w:u w:val="single"/>
          </w:rPr>
          <w:t>[4]</w:t>
        </w:r>
      </w:hyperlink>
      <w:r/>
    </w:p>
    <w:p>
      <w:pPr>
        <w:pStyle w:val="Heading2"/>
      </w:pPr>
      <w:r>
        <w:t>A useful reminder to check the full picture</w:t>
      </w:r>
      <w:r/>
    </w:p>
    <w:p>
      <w:r/>
      <w:r>
        <w:t xml:space="preserve">For readers comparing observances, the clearest approach is to check dedicated sources: Parliament’s research briefing for background, and government or military pages for official Remembrance Sunday details. That gives a fuller picture than any single awareness calendar can provide. </w:t>
      </w:r>
      <w:hyperlink r:id="rId10">
        <w:r>
          <w:rPr>
            <w:color w:val="0000EE"/>
            <w:u w:val="single"/>
          </w:rPr>
          <w:t>[3]</w:t>
        </w:r>
      </w:hyperlink>
      <w:r>
        <w:t xml:space="preserve">, </w:t>
      </w:r>
      <w:hyperlink r:id="rId11">
        <w:r>
          <w:rPr>
            <w:color w:val="0000EE"/>
            <w:u w:val="single"/>
          </w:rPr>
          <w:t>[4]</w:t>
        </w:r>
      </w:hyperlink>
      <w:r>
        <w:t xml:space="preserve">, </w:t>
      </w:r>
      <w:hyperlink r:id="rId12">
        <w:r>
          <w:rPr>
            <w:color w:val="0000EE"/>
            <w:u w:val="single"/>
          </w:rPr>
          <w:t>[5]</w:t>
        </w:r>
      </w:hyperlink>
      <w:r/>
    </w:p>
    <w:p>
      <w:r/>
      <w:r>
        <w:t xml:space="preserve">And for organisations drawing up their own lists, a quick review against major civic, cultural and community dates can prevent an avoidable omission. A calendar is only a tool, but the dates it highlights can shape what people notice. </w:t>
      </w:r>
      <w:hyperlink r:id="rId13">
        <w:r>
          <w:rPr>
            <w:color w:val="0000EE"/>
            <w:u w:val="single"/>
          </w:rPr>
          <w:t>[6]</w:t>
        </w:r>
      </w:hyperlink>
      <w:r>
        <w:t xml:space="preserve">, </w:t>
      </w:r>
      <w:hyperlink r:id="rId14">
        <w:r>
          <w:rPr>
            <w:color w:val="0000EE"/>
            <w:u w:val="single"/>
          </w:rPr>
          <w:t>[7]</w:t>
        </w:r>
      </w:hyperlink>
      <w:r/>
    </w:p>
    <w:p>
      <w:r/>
      <w:r>
        <w:t>A balanced calendar can make room for both community awareness and national remembrance.</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13">
        <w:r>
          <w:rPr>
            <w:color w:val="0000EE"/>
            <w:u w:val="single"/>
          </w:rPr>
          <w:t>[6]</w:t>
        </w:r>
      </w:hyperlink>
      <w:r>
        <w:t xml:space="preserve">, </w:t>
      </w:r>
      <w:hyperlink r:id="rId14">
        <w:r>
          <w:rPr>
            <w:color w:val="0000EE"/>
            <w:u w:val="single"/>
          </w:rPr>
          <w:t>[7]</w:t>
        </w:r>
      </w:hyperlink>
      <w:r>
        <w:t xml:space="preserve">- Paragraph 6: </w:t>
      </w:r>
      <w:hyperlink r:id="rId13">
        <w:r>
          <w:rPr>
            <w:color w:val="0000EE"/>
            <w:u w:val="single"/>
          </w:rPr>
          <w:t>[6]</w:t>
        </w:r>
      </w:hyperlink>
      <w:r>
        <w:t xml:space="preserve">, </w:t>
      </w:r>
      <w:hyperlink r:id="rId14">
        <w:r>
          <w:rPr>
            <w:color w:val="0000EE"/>
            <w:u w:val="single"/>
          </w:rPr>
          <w:t>[7]</w:t>
        </w:r>
      </w:hyperlink>
      <w:r>
        <w:t xml:space="preserve">- Paragraph 7: </w:t>
      </w:r>
      <w:hyperlink r:id="rId9">
        <w:r>
          <w:rPr>
            <w:color w:val="0000EE"/>
            <w:u w:val="single"/>
          </w:rPr>
          <w:t>[2]</w:t>
        </w:r>
      </w:hyperlink>
      <w:r>
        <w:t xml:space="preserve">, </w:t>
      </w:r>
      <w:hyperlink r:id="rId10">
        <w:r>
          <w:rPr>
            <w:color w:val="0000EE"/>
            <w:u w:val="single"/>
          </w:rPr>
          <w:t>[3]</w:t>
        </w:r>
      </w:hyperlink>
      <w:r>
        <w:t xml:space="preserve">- Paragraph 8: </w:t>
      </w:r>
      <w:hyperlink r:id="rId9">
        <w:r>
          <w:rPr>
            <w:color w:val="0000EE"/>
            <w:u w:val="single"/>
          </w:rPr>
          <w:t>[2]</w:t>
        </w:r>
      </w:hyperlink>
      <w:r>
        <w:t xml:space="preserve">, </w:t>
      </w:r>
      <w:hyperlink r:id="rId11">
        <w:r>
          <w:rPr>
            <w:color w:val="0000EE"/>
            <w:u w:val="single"/>
          </w:rPr>
          <w:t>[4]</w:t>
        </w:r>
      </w:hyperlink>
      <w:r>
        <w:t xml:space="preserve">- Paragraph 9: </w:t>
      </w:r>
      <w:hyperlink r:id="rId10">
        <w:r>
          <w:rPr>
            <w:color w:val="0000EE"/>
            <w:u w:val="single"/>
          </w:rPr>
          <w:t>[3]</w:t>
        </w:r>
      </w:hyperlink>
      <w:r>
        <w:t xml:space="preserve">, </w:t>
      </w:r>
      <w:hyperlink r:id="rId11">
        <w:r>
          <w:rPr>
            <w:color w:val="0000EE"/>
            <w:u w:val="single"/>
          </w:rPr>
          <w:t>[4]</w:t>
        </w:r>
      </w:hyperlink>
      <w:r>
        <w:t xml:space="preserve">, </w:t>
      </w:r>
      <w:hyperlink r:id="rId12">
        <w:r>
          <w:rPr>
            <w:color w:val="0000EE"/>
            <w:u w:val="single"/>
          </w:rPr>
          <w:t>[5]</w:t>
        </w:r>
      </w:hyperlink>
      <w:r>
        <w:t xml:space="preserve">- Paragraph 10: </w:t>
      </w:r>
      <w:hyperlink r:id="rId13">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https://anglicanmainstream.org/article/civil-service-calendar-marks-trans-days-but-not-remembrance-sunday/</w:t>
        </w:r>
      </w:hyperlink>
      <w:r>
        <w:t xml:space="preserve"> - Please view link - unable to able to access data</w:t>
      </w:r>
      <w:r/>
    </w:p>
    <w:p>
      <w:pPr>
        <w:pStyle w:val="ListNumber"/>
        <w:spacing w:line="240" w:lineRule="auto"/>
        <w:ind w:left="720"/>
      </w:pPr>
      <w:r/>
      <w:hyperlink r:id="rId9">
        <w:r>
          <w:rPr>
            <w:color w:val="0000EE"/>
            <w:u w:val="single"/>
          </w:rPr>
          <w:t>https://247newsagency.com/foreign-office-110-date-calendar-omits-remembrance-sunday/</w:t>
        </w:r>
      </w:hyperlink>
      <w:r>
        <w:t xml:space="preserve"> - This report says a 2026 Foreign Office calendar for British diplomats lists 110 awareness days, weeks and months but does not include Remembrance Sunday, D-Day or VE Day. It says the planner does list Remembrance Day on 11 November, alongside events concerning gender identity, sexuality, mental health and wellbeing. The article reports that six calendar entries relate to transgender and intersex causes and that around 20 concern mental health and neurodiverse conditions, including autism and ADHD. Examples of other entries mentioned include Flexible Working Day, International Pronouns Day and the anniversary of George Floyd’s death. It also relays criticism from shadow minister Charlie Dewhirst, who characterised the calendar as focused on niche awareness dates and identity politics. The article compares the Foreign Office’s reported total with figures for other departments, including the Cabinet Office, Department for Education, Home Office and Wales Office. Its account says the national Remembrance Sunday service takes place at the Cenotaph in Whitehall and honours British and Commonwealth personnel who died in war. The report attributes the calendar information to a document obtained by the Daily Mail and includes a response from a Foreign Office spokesman, who said the department had supported national remembrance commemorations for decades. This source directly reflects the central claims in the supplied article, but it is secondary reporting, not the original calendar itself.</w:t>
      </w:r>
      <w:r/>
    </w:p>
    <w:p>
      <w:pPr>
        <w:pStyle w:val="ListNumber"/>
        <w:spacing w:line="240" w:lineRule="auto"/>
        <w:ind w:left="720"/>
      </w:pPr>
      <w:r/>
      <w:hyperlink r:id="rId10">
        <w:r>
          <w:rPr>
            <w:color w:val="0000EE"/>
            <w:u w:val="single"/>
          </w:rPr>
          <w:t>https://commonslibrary.parliament.uk/research-briefings/cbp-12243/</w:t>
        </w:r>
      </w:hyperlink>
      <w:r>
        <w:t xml:space="preserve"> - This House of Commons Library briefing explains the difference between Remembrance Day and Remembrance Sunday and outlines the history and practices associated with both. Remembrance Day, also known as Armistice Day, is observed every year on 11 November. Remembrance Sunday takes place on the second Sunday in November; the briefing gives 8 November as its date in 2026. It describes the two-minute silence, observed at 11am, and explains how the Cenotaph in Whitehall serves as the focus for the annual National Service of Remembrance. The service commemorates British and Commonwealth military and civilian personnel involved in the two world wars and later conflicts. The briefing also summarises who attends, how the ceremony is coordinated, the wreath-laying and veterans’ march past, and public access arrangements. It notes that the ceremony brings together the Royal Family, political leaders, Armed Forces representatives, Commonwealth countries, faith communities and other organisations. Further sections discuss the Cenotaph’s symbolic purpose, the history and use of remembrance poppies, local services, and the Fields of Remembrance. This authoritative parliamentary source supports the supplied article’s distinction between 11 November and Remembrance Sunday, and its description of the Sunday ceremony’s importance. It does not verify the reported contents of the Foreign Office calendar; its value is explaining the remembrance observance that the article says the calendar omitted.</w:t>
      </w:r>
      <w:r/>
    </w:p>
    <w:p>
      <w:pPr>
        <w:pStyle w:val="ListNumber"/>
        <w:spacing w:line="240" w:lineRule="auto"/>
        <w:ind w:left="720"/>
      </w:pPr>
      <w:r/>
      <w:hyperlink r:id="rId11">
        <w:r>
          <w:rPr>
            <w:color w:val="0000EE"/>
            <w:u w:val="single"/>
          </w:rPr>
          <w:t>https://www.gov.uk/government/publications/2026-remembrance-sunday-commemorations-order-of-service</w:t>
        </w:r>
      </w:hyperlink>
      <w:r>
        <w:t xml:space="preserve"> - This GOV.UK publication provides the order of service for the 2026 Remembrance Sunday commemorations at the Cenotaph in London. Published by the Department for Digital, Culture, Media and Sport on 8 November 2026, it identifies the date and venue of the national ceremony and provides access to the service document in HTML and PDF formats. The page is an official government source confirming that the Cenotaph commemoration took place on Remembrance Sunday, rather than on Remembrance Day, which falls on 11 November. Its description is brief and focused on the service materials; it is not a general history of remembrance or an account of the Foreign Office calendar. Nevertheless, it offers direct evidence that the national Remembrance Sunday ceremony is an established, formally organised government event at the Whitehall monument. This context is relevant to the article’s claim that the Foreign Office calendar reportedly listed Remembrance Day but left out Remembrance Sunday. The government page does not prove what was or was not present in the internal diplomatic calendar, nor does it endorse the article’s political framing. It supports the factual background concerning the date, location and official nature of the 2026 service. Readers seeking detail about the ceremony itself can consult the linked order of service, which sets out the commemorative proceedings.</w:t>
      </w:r>
      <w:r/>
    </w:p>
    <w:p>
      <w:pPr>
        <w:pStyle w:val="ListNumber"/>
        <w:spacing w:line="240" w:lineRule="auto"/>
        <w:ind w:left="720"/>
      </w:pPr>
      <w:r/>
      <w:hyperlink r:id="rId12">
        <w:r>
          <w:rPr>
            <w:color w:val="0000EE"/>
            <w:u w:val="single"/>
          </w:rPr>
          <w:t>https://www.army.mod.uk/events/remembrance-sunday/</w:t>
        </w:r>
      </w:hyperlink>
      <w:r>
        <w:t xml:space="preserve"> - The British Army’s Remembrance Sunday page describes the annual national ceremony at the Cenotaph in Whitehall and explains the observance’s relationship to 11 November. Remembrance Sunday is held on the Sunday nearest to Remembrance Day, the date associated with the end of hostilities in the First World War in 1918. The page says the national ceremony takes place at the Cenotaph and notes that the women’s memorial has been included since 2005. It describes the two-minute silence at 11am, marked by a field gun on Horse Guards Parade and followed by buglers sounding the Last Post. The page also gives background on the monument: it began as a temporary wooden and plaster structure for the 1919 Victory Parade, was rebuilt in stone, and was unveiled on 11 November 1920. The first annual ceremony followed the next year. It describes military and civilian participants, wreath-laying by senior national figures and representatives, and the role of the Household Cavalry and Foot Guards. The page lists the 2026 event at the Cenotaph in London on 8 November. This official military source supports the supplied article’s description of Remembrance Sunday as a significant annual national commemoration honouring the war dead. It also clarifies why the Sunday service is distinct from Remembrance Day itself.</w:t>
      </w:r>
      <w:r/>
    </w:p>
    <w:p>
      <w:pPr>
        <w:pStyle w:val="ListNumber"/>
        <w:spacing w:line="240" w:lineRule="auto"/>
        <w:ind w:left="720"/>
      </w:pPr>
      <w:r/>
      <w:hyperlink r:id="rId13">
        <w:r>
          <w:rPr>
            <w:color w:val="0000EE"/>
            <w:u w:val="single"/>
          </w:rPr>
          <w:t>https://www.qmul.ac.uk/pride-month/support-resources-volunteering/lgbtqia-calendar-2026/</w:t>
        </w:r>
      </w:hyperlink>
      <w:r>
        <w:t xml:space="preserve"> - Queen Mary University of London’s LGBTQIA+ calendar for 2026 lists awareness dates and periods intended to raise awareness, celebrate diversity and promote inclusion within its university community. It is a public institutional calendar, not the Foreign Office document discussed in the supplied article. The entries span the year and include LGBTQ+ History Month, Transgender Day of Visibility, Lesbian Visibility Day, the International Day Against Homophobia, Transphobia and Biphobia, Pride Month, Non-Binary Awareness Week, International Non-Binary People’s Day, Bisexual Awareness Week and Bi Visibility Day. Its autumn listings include Intersex Awareness Day in October, Transgender Awareness Week in November and Transgender Day of Remembrance on 20 November. These entries provide contextual support for the existence and timing of several awareness observances referred to in reporting about official calendars. The university page does not substantiate the reported figure of 110 Foreign Office observances, the claim that six entries concerned transgender or intersex causes, or the allegation that Remembrance Sunday was omitted from the diplomatic calendar. It does, however, show how an organisation can compile a calendar of LGBTQIA+ dates and distinguish visibility, awareness and remembrance observances across the year. The page’s terminology and dates should be understood as Queen Mary University’s own calendar content, rather than as an official government list or a comprehensive register of all such observances.</w:t>
      </w:r>
      <w:r/>
    </w:p>
    <w:p>
      <w:pPr>
        <w:pStyle w:val="ListNumber"/>
        <w:spacing w:line="240" w:lineRule="auto"/>
        <w:ind w:left="720"/>
      </w:pPr>
      <w:r/>
      <w:hyperlink r:id="rId14">
        <w:r>
          <w:rPr>
            <w:color w:val="0000EE"/>
            <w:u w:val="single"/>
          </w:rPr>
          <w:t>https://www.east-ayrshire.gov.uk/CouncilAndGovernment/awareness-events/awareness-events.aspx</w:t>
        </w:r>
      </w:hyperlink>
      <w:r>
        <w:t xml:space="preserve"> - East Ayrshire Council’s awareness events calendar outlines causes and observances that the local authority says it recognises throughout the year. The council cautions that its published list is not exhaustive, that dates can vary, and that additional requests may sometimes be supported. Its monthly listings cover a broad range of health, social, cultural, environmental and public-service themes. Examples include World Autism Awareness Day, Mental Health Awareness Week, International Day Against Homophobia, Transphobia and Biphobia, Islamophobia Awareness Month and Transgender Day of Remembrance. The November section also lists Remembrance Sunday, alongside other events such as Inter Faith Week, International Men’s Day and UK Disability History Month. This makes the calendar useful context for the supplied article’s discussion of awareness calendars: it demonstrates that institutions select and publish different combinations of annual observances, and that one calendar’s inclusion or omission cannot automatically be generalised to others. The page is maintained by a council, not the Foreign, Commonwealth and Development Office, so it does not confirm the reported contents of the diplomats’ 2026 calendar. It also does not assess the political arguments in the article. Its direct relevance is comparative: it shows one public body listing both awareness events and Remembrance Sunday in the same November calendar. The council links many listed dates to external organisations for further information.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247newsagency.com/foreign-office-110-date-calendar-omits-remembrance-sunday/" TargetMode="External"/><Relationship Id="rId10" Type="http://schemas.openxmlformats.org/officeDocument/2006/relationships/hyperlink" Target="https://commonslibrary.parliament.uk/research-briefings/cbp-12243/" TargetMode="External"/><Relationship Id="rId11" Type="http://schemas.openxmlformats.org/officeDocument/2006/relationships/hyperlink" Target="https://www.gov.uk/government/publications/2026-remembrance-sunday-commemorations-order-of-service" TargetMode="External"/><Relationship Id="rId12" Type="http://schemas.openxmlformats.org/officeDocument/2006/relationships/hyperlink" Target="https://www.army.mod.uk/events/remembrance-sunday/" TargetMode="External"/><Relationship Id="rId13" Type="http://schemas.openxmlformats.org/officeDocument/2006/relationships/hyperlink" Target="https://www.qmul.ac.uk/pride-month/support-resources-volunteering/lgbtqia-calendar-2026/" TargetMode="External"/><Relationship Id="rId14" Type="http://schemas.openxmlformats.org/officeDocument/2006/relationships/hyperlink" Target="https://www.east-ayrshire.gov.uk/CouncilAndGovernment/awareness-events/awareness-events.aspx" TargetMode="External"/><Relationship Id="rId15" Type="http://schemas.openxmlformats.org/officeDocument/2006/relationships/hyperlink" Target="https://anglicanmainstream.org/article/civil-service-calendar-marks-trans-days-but-not-remembrance-sund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