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Buenos Aires Pride March 2026: Music, Protest and a Shorter Route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Thousands joined Buenos Aires Pride in November 2026, marching towards Congress the day before Pope Leo XIV arrived in the city. The event kept its date after a dispute with city officials, but took a shorter route, as organisers put attacks on trans women and rising anti-LGBTQ+ hostility at the centre of the day.</w:t>
      </w:r>
      <w:r>
        <w:t xml:space="preserve"> </w:t>
      </w:r>
      <w:hyperlink r:id="rId9">
        <w:r>
          <w:rPr>
            <w:color w:val="0000EE"/>
            <w:u w:val="single"/>
          </w:rPr>
          <w:t>[3]</w:t>
        </w:r>
      </w:hyperlink>
      <w:r>
        <w:t xml:space="preserve">, </w:t>
      </w:r>
      <w:hyperlink r:id="rId10">
        <w:r>
          <w:rPr>
            <w:color w:val="0000EE"/>
            <w:u w:val="single"/>
          </w:rPr>
          <w:t>[5]</w:t>
        </w:r>
      </w:hyperlink>
      <w:r/>
    </w:p>
    <w:p>
      <w:pPr>
        <w:pStyle w:val="Heading2"/>
      </w:pPr>
      <w:r>
        <w:t>Essential Takeaways</w:t>
      </w:r>
      <w:r/>
      <w:r/>
    </w:p>
    <w:p>
      <w:pPr>
        <w:pStyle w:val="ListBullet"/>
        <w:spacing w:line="240" w:lineRule="auto"/>
        <w:ind w:left="720"/>
      </w:pPr>
      <w:r/>
      <w:r>
        <w:rPr>
          <w:b/>
        </w:rPr>
        <w:t>The march went ahead on 7 November:</w:t>
      </w:r>
      <w:r>
        <w:t xml:space="preserve"> Organisers reached an agreement with the city after officials proposed moving Pride to a later date. </w:t>
      </w:r>
      <w:hyperlink r:id="rId9">
        <w:r>
          <w:rPr>
            <w:color w:val="0000EE"/>
            <w:u w:val="single"/>
          </w:rPr>
          <w:t>[3]</w:t>
        </w:r>
      </w:hyperlink>
      <w:r>
        <w:t xml:space="preserve">, </w:t>
      </w:r>
      <w:hyperlink r:id="rId10">
        <w:r>
          <w:rPr>
            <w:color w:val="0000EE"/>
            <w:u w:val="single"/>
          </w:rPr>
          <w:t>[5]</w:t>
        </w:r>
      </w:hyperlink>
      <w:r/>
    </w:p>
    <w:p>
      <w:pPr>
        <w:pStyle w:val="ListBullet"/>
        <w:spacing w:line="240" w:lineRule="auto"/>
        <w:ind w:left="720"/>
      </w:pPr>
      <w:r/>
      <w:r>
        <w:rPr>
          <w:b/>
        </w:rPr>
        <w:t>The route was changed:</w:t>
      </w:r>
      <w:r>
        <w:t xml:space="preserve"> Marchers headed towards Congress, skipping the customary stretch through Plaza de Mayo. </w:t>
      </w:r>
      <w:hyperlink r:id="rId9">
        <w:r>
          <w:rPr>
            <w:color w:val="0000EE"/>
            <w:u w:val="single"/>
          </w:rPr>
          <w:t>[3]</w:t>
        </w:r>
      </w:hyperlink>
      <w:r>
        <w:t xml:space="preserve">, </w:t>
      </w:r>
      <w:hyperlink r:id="rId10">
        <w:r>
          <w:rPr>
            <w:color w:val="0000EE"/>
            <w:u w:val="single"/>
          </w:rPr>
          <w:t>[5]</w:t>
        </w:r>
      </w:hyperlink>
      <w:r/>
    </w:p>
    <w:p>
      <w:pPr>
        <w:pStyle w:val="ListBullet"/>
        <w:spacing w:line="240" w:lineRule="auto"/>
        <w:ind w:left="720"/>
      </w:pPr>
      <w:r/>
      <w:r>
        <w:rPr>
          <w:b/>
        </w:rPr>
        <w:t>The attack on trans women shaped the demands:</w:t>
      </w:r>
      <w:r>
        <w:t xml:space="preserve"> At least six women were reportedly injured in an assault in Bosques de Palermo less than a week earlier. </w:t>
      </w:r>
      <w:hyperlink r:id="rId11">
        <w:r>
          <w:rPr>
            <w:color w:val="0000EE"/>
            <w:u w:val="single"/>
          </w:rPr>
          <w:t>[4]</w:t>
        </w:r>
      </w:hyperlink>
      <w:r>
        <w:t xml:space="preserve">, </w:t>
      </w:r>
      <w:hyperlink r:id="rId12">
        <w:r>
          <w:rPr>
            <w:color w:val="0000EE"/>
            <w:u w:val="single"/>
          </w:rPr>
          <w:t>[7]</w:t>
        </w:r>
      </w:hyperlink>
      <w:r/>
    </w:p>
    <w:p>
      <w:pPr>
        <w:pStyle w:val="ListBullet"/>
        <w:spacing w:line="240" w:lineRule="auto"/>
        <w:ind w:left="720"/>
      </w:pPr>
      <w:r/>
      <w:r>
        <w:rPr>
          <w:b/>
        </w:rPr>
        <w:t>Music brought a celebratory note:</w:t>
      </w:r>
      <w:r>
        <w:t xml:space="preserve"> María Becerra and La Joaqui performed, while Becerra called inclusion a right. </w:t>
      </w:r>
      <w:hyperlink r:id="rId9">
        <w:r>
          <w:rPr>
            <w:color w:val="0000EE"/>
            <w:u w:val="single"/>
          </w:rPr>
          <w:t>[3]</w:t>
        </w:r>
      </w:hyperlink>
      <w:r>
        <w:t xml:space="preserve">, </w:t>
      </w:r>
      <w:hyperlink r:id="rId12">
        <w:r>
          <w:rPr>
            <w:color w:val="0000EE"/>
            <w:u w:val="single"/>
          </w:rPr>
          <w:t>[7]</w:t>
        </w:r>
      </w:hyperlink>
      <w:r/>
      <w:r/>
    </w:p>
    <w:p>
      <w:pPr>
        <w:pStyle w:val="Heading2"/>
      </w:pPr>
      <w:r>
        <w:t>Buenos Aires Pride went ahead, despite the row over its date</w:t>
      </w:r>
      <w:r/>
    </w:p>
    <w:p>
      <w:r/>
      <w:r>
        <w:t xml:space="preserve">Thousands gathered for Buenos Aires Pride, or Marcha del Orgullo, on 7 November, filling the streets with flags, chants and the steady rumble of floats. The timing mattered: the march took place the day before Pope Leo XIV arrived in Argentina, putting LGBTQ+ visibility firmly in the city's spotlight. </w:t>
      </w:r>
      <w:hyperlink r:id="rId9">
        <w:r>
          <w:rPr>
            <w:color w:val="0000EE"/>
            <w:u w:val="single"/>
          </w:rPr>
          <w:t>[3]</w:t>
        </w:r>
      </w:hyperlink>
      <w:r>
        <w:t xml:space="preserve">, </w:t>
      </w:r>
      <w:hyperlink r:id="rId10">
        <w:r>
          <w:rPr>
            <w:color w:val="0000EE"/>
            <w:u w:val="single"/>
          </w:rPr>
          <w:t>[5]</w:t>
        </w:r>
      </w:hyperlink>
      <w:r/>
    </w:p>
    <w:p>
      <w:r/>
      <w:r>
        <w:t xml:space="preserve">The date had been uncertain after the city government announced restrictions on public events during the period of the papal visit and proposed holding Pride later in November. Organisers argued the march had been planned for months, and a deal with the city allowed it to keep its original date. </w:t>
      </w:r>
      <w:hyperlink r:id="rId9">
        <w:r>
          <w:rPr>
            <w:color w:val="0000EE"/>
            <w:u w:val="single"/>
          </w:rPr>
          <w:t>[3]</w:t>
        </w:r>
      </w:hyperlink>
      <w:r>
        <w:t xml:space="preserve">, </w:t>
      </w:r>
      <w:hyperlink r:id="rId10">
        <w:r>
          <w:rPr>
            <w:color w:val="0000EE"/>
            <w:u w:val="single"/>
          </w:rPr>
          <w:t>[5]</w:t>
        </w:r>
      </w:hyperlink>
      <w:r/>
    </w:p>
    <w:p>
      <w:r/>
      <w:r>
        <w:t xml:space="preserve">But the compromise came with a change of route. The march skipped its customary passage through Plaza de Mayo and instead made its way towards Congress, a shorter journey that still carried a clear message. </w:t>
      </w:r>
      <w:hyperlink r:id="rId9">
        <w:r>
          <w:rPr>
            <w:color w:val="0000EE"/>
            <w:u w:val="single"/>
          </w:rPr>
          <w:t>[3]</w:t>
        </w:r>
      </w:hyperlink>
      <w:r>
        <w:t xml:space="preserve">, </w:t>
      </w:r>
      <w:hyperlink r:id="rId10">
        <w:r>
          <w:rPr>
            <w:color w:val="0000EE"/>
            <w:u w:val="single"/>
          </w:rPr>
          <w:t>[5]</w:t>
        </w:r>
      </w:hyperlink>
      <w:r/>
    </w:p>
    <w:p>
      <w:pPr>
        <w:pStyle w:val="Heading2"/>
      </w:pPr>
      <w:r>
        <w:t>An attack on trans women put safety at the heart of the march</w:t>
      </w:r>
      <w:r/>
    </w:p>
    <w:p>
      <w:r/>
      <w:r>
        <w:t xml:space="preserve">The assault on trans women working in Bosques de Palermo, reported less than a week before Pride, gave the day's calls for justice a sharper urgency. Reports said a group attacked the women with sticks, stones and traffic cones, leaving at least six injured. </w:t>
      </w:r>
      <w:hyperlink r:id="rId11">
        <w:r>
          <w:rPr>
            <w:color w:val="0000EE"/>
            <w:u w:val="single"/>
          </w:rPr>
          <w:t>[4]</w:t>
        </w:r>
      </w:hyperlink>
      <w:r>
        <w:t xml:space="preserve">, </w:t>
      </w:r>
      <w:hyperlink r:id="rId12">
        <w:r>
          <w:rPr>
            <w:color w:val="0000EE"/>
            <w:u w:val="single"/>
          </w:rPr>
          <w:t>[7]</w:t>
        </w:r>
      </w:hyperlink>
      <w:r/>
    </w:p>
    <w:p>
      <w:r/>
      <w:r>
        <w:t xml:space="preserve">The incident was under investigation, and city officials publicly condemned the violence. At the march, speakers and participants connected the attack to the everyday risks faced by trans women, turning a festive gathering into a space for grief, solidarity and demands for action. </w:t>
      </w:r>
      <w:hyperlink r:id="rId11">
        <w:r>
          <w:rPr>
            <w:color w:val="0000EE"/>
            <w:u w:val="single"/>
          </w:rPr>
          <w:t>[4]</w:t>
        </w:r>
      </w:hyperlink>
      <w:r>
        <w:t xml:space="preserve">, </w:t>
      </w:r>
      <w:hyperlink r:id="rId12">
        <w:r>
          <w:rPr>
            <w:color w:val="0000EE"/>
            <w:u w:val="single"/>
          </w:rPr>
          <w:t>[7]</w:t>
        </w:r>
      </w:hyperlink>
      <w:r/>
    </w:p>
    <w:p>
      <w:r/>
      <w:r>
        <w:t xml:space="preserve">That mix was hard to miss. Pride can be joyful, but the bright colours and music don't cancel out the reasons people still need to take to the streets. </w:t>
      </w:r>
      <w:hyperlink r:id="rId9">
        <w:r>
          <w:rPr>
            <w:color w:val="0000EE"/>
            <w:u w:val="single"/>
          </w:rPr>
          <w:t>[3]</w:t>
        </w:r>
      </w:hyperlink>
      <w:r>
        <w:t xml:space="preserve">, </w:t>
      </w:r>
      <w:hyperlink r:id="rId12">
        <w:r>
          <w:rPr>
            <w:color w:val="0000EE"/>
            <w:u w:val="single"/>
          </w:rPr>
          <w:t>[7]</w:t>
        </w:r>
      </w:hyperlink>
      <w:r/>
    </w:p>
    <w:p>
      <w:pPr>
        <w:pStyle w:val="Heading2"/>
      </w:pPr>
      <w:r>
        <w:t>What Pride organisers wanted the government to hear</w:t>
      </w:r>
      <w:r/>
    </w:p>
    <w:p>
      <w:r/>
      <w:r>
        <w:t xml:space="preserve">Organisers called for justice for the women attacked and raised wider concerns about anti-trans discrimination and public hostility. Their message linked political rhetoric to the treatment of LGBTQ+ people in everyday life, while marchers chanted against transphobia. </w:t>
      </w:r>
      <w:hyperlink r:id="rId9">
        <w:r>
          <w:rPr>
            <w:color w:val="0000EE"/>
            <w:u w:val="single"/>
          </w:rPr>
          <w:t>[3]</w:t>
        </w:r>
      </w:hyperlink>
      <w:r>
        <w:t xml:space="preserve">, </w:t>
      </w:r>
      <w:hyperlink r:id="rId12">
        <w:r>
          <w:rPr>
            <w:color w:val="0000EE"/>
            <w:u w:val="single"/>
          </w:rPr>
          <w:t>[7]</w:t>
        </w:r>
      </w:hyperlink>
      <w:r/>
    </w:p>
    <w:p>
      <w:r/>
      <w:r>
        <w:t xml:space="preserve">The demands also included support for a bill proposing a pension for older travesti and trans women, as well as repeal of a national decree restricting access to gender-affirming care for under-18s. A federal appeals court had temporarily suspended the restriction, while leaving its constitutionality unresolved. </w:t>
      </w:r>
      <w:hyperlink r:id="rId9">
        <w:r>
          <w:rPr>
            <w:color w:val="0000EE"/>
            <w:u w:val="single"/>
          </w:rPr>
          <w:t>[3]</w:t>
        </w:r>
      </w:hyperlink>
      <w:r>
        <w:t xml:space="preserve">, </w:t>
      </w:r>
      <w:hyperlink r:id="rId12">
        <w:r>
          <w:rPr>
            <w:color w:val="0000EE"/>
            <w:u w:val="single"/>
          </w:rPr>
          <w:t>[7]</w:t>
        </w:r>
      </w:hyperlink>
      <w:r/>
    </w:p>
    <w:p>
      <w:r/>
      <w:r>
        <w:t xml:space="preserve">For readers following Argentina's LGBTQ+ rights debate, the key point is that Pride wasn't just a celebration or a response to one attack. It brought together immediate calls for safety and longer-running demands around recognition, healthcare and discrimination. </w:t>
      </w:r>
      <w:hyperlink r:id="rId9">
        <w:r>
          <w:rPr>
            <w:color w:val="0000EE"/>
            <w:u w:val="single"/>
          </w:rPr>
          <w:t>[3]</w:t>
        </w:r>
      </w:hyperlink>
      <w:r>
        <w:t xml:space="preserve">, </w:t>
      </w:r>
      <w:hyperlink r:id="rId12">
        <w:r>
          <w:rPr>
            <w:color w:val="0000EE"/>
            <w:u w:val="single"/>
          </w:rPr>
          <w:t>[7]</w:t>
        </w:r>
      </w:hyperlink>
      <w:r/>
    </w:p>
    <w:p>
      <w:pPr>
        <w:pStyle w:val="Heading2"/>
      </w:pPr>
      <w:r>
        <w:t>María Becerra and La Joaqui brought music to the march</w:t>
      </w:r>
      <w:r/>
    </w:p>
    <w:p>
      <w:r/>
      <w:r>
        <w:t xml:space="preserve">The stages gave the crowd room to celebrate as well as protest. La Joaqui performed on a stage named for activist Nadia Echazú, while María Becerra closed the night in front of Congress with songs including "Automático" and "Discoteka". </w:t>
      </w:r>
      <w:hyperlink r:id="rId9">
        <w:r>
          <w:rPr>
            <w:color w:val="0000EE"/>
            <w:u w:val="single"/>
          </w:rPr>
          <w:t>[3]</w:t>
        </w:r>
      </w:hyperlink>
      <w:r>
        <w:t xml:space="preserve">, </w:t>
      </w:r>
      <w:hyperlink r:id="rId12">
        <w:r>
          <w:rPr>
            <w:color w:val="0000EE"/>
            <w:u w:val="single"/>
          </w:rPr>
          <w:t>[7]</w:t>
        </w:r>
      </w:hyperlink>
      <w:r/>
    </w:p>
    <w:p>
      <w:r/>
      <w:r>
        <w:t xml:space="preserve">Becerra told the crowd that people were living through a time when showing their identity could mean living in fear. Her T-shirt carried a plain-spoken message: inclusion isn't an option, it's a right. It's a line that sounds especially direct amid the day's calls for protection and equality. </w:t>
      </w:r>
      <w:hyperlink r:id="rId9">
        <w:r>
          <w:rPr>
            <w:color w:val="0000EE"/>
            <w:u w:val="single"/>
          </w:rPr>
          <w:t>[3]</w:t>
        </w:r>
      </w:hyperlink>
      <w:r>
        <w:t xml:space="preserve">, </w:t>
      </w:r>
      <w:hyperlink r:id="rId12">
        <w:r>
          <w:rPr>
            <w:color w:val="0000EE"/>
            <w:u w:val="single"/>
          </w:rPr>
          <w:t>[7]</w:t>
        </w:r>
      </w:hyperlink>
      <w:r/>
    </w:p>
    <w:p>
      <w:pPr>
        <w:pStyle w:val="Heading2"/>
      </w:pPr>
      <w:r>
        <w:t>The papal visit added a striking backdrop</w:t>
      </w:r>
      <w:r/>
    </w:p>
    <w:p>
      <w:r/>
      <w:r>
        <w:t xml:space="preserve">Pope Leo XIV arrived in Buenos Aires the following day, with President Javier Milei receiving him at Jorge Newbery Airport before welcoming him to the Casa Rosada. The timing placed two very different public events close together: a Pride march pressing for LGBTQ+ rights, and a high-profile visit by the leader of the Catholic Church. </w:t>
      </w:r>
      <w:hyperlink r:id="rId10">
        <w:r>
          <w:rPr>
            <w:color w:val="0000EE"/>
            <w:u w:val="single"/>
          </w:rPr>
          <w:t>[5]</w:t>
        </w:r>
      </w:hyperlink>
      <w:r>
        <w:t xml:space="preserve">, </w:t>
      </w:r>
      <w:hyperlink r:id="rId13">
        <w:r>
          <w:rPr>
            <w:color w:val="0000EE"/>
            <w:u w:val="single"/>
          </w:rPr>
          <w:t>[6]</w:t>
        </w:r>
      </w:hyperlink>
      <w:r/>
    </w:p>
    <w:p>
      <w:r/>
      <w:r>
        <w:t xml:space="preserve">That juxtaposition doesn't mean the march was about the pope alone. Its route, demands and performances had their own history and purpose, while the weekend's packed schedule made Buenos Aires a focus for conversations about faith, identity and public life. </w:t>
      </w:r>
      <w:hyperlink r:id="rId9">
        <w:r>
          <w:rPr>
            <w:color w:val="0000EE"/>
            <w:u w:val="single"/>
          </w:rPr>
          <w:t>[3]</w:t>
        </w:r>
      </w:hyperlink>
      <w:r>
        <w:t xml:space="preserve">, </w:t>
      </w:r>
      <w:hyperlink r:id="rId10">
        <w:r>
          <w:rPr>
            <w:color w:val="0000EE"/>
            <w:u w:val="single"/>
          </w:rPr>
          <w:t>[5]</w:t>
        </w:r>
      </w:hyperlink>
      <w:r/>
    </w:p>
    <w:p>
      <w:r/>
      <w:r>
        <w:t xml:space="preserve">Pride's blend of celebration and protest can be the point: people can dance, remember, and demand change in the same afternoon. </w:t>
      </w:r>
      <w:hyperlink r:id="rId9">
        <w:r>
          <w:rPr>
            <w:color w:val="0000EE"/>
            <w:u w:val="single"/>
          </w:rPr>
          <w:t>[3]</w:t>
        </w:r>
      </w:hyperlink>
      <w:r>
        <w:t xml:space="preserve">, </w:t>
      </w:r>
      <w:hyperlink r:id="rId12">
        <w:r>
          <w:rPr>
            <w:color w:val="0000EE"/>
            <w:u w:val="single"/>
          </w:rPr>
          <w:t>[7]</w:t>
        </w:r>
      </w:hyperlink>
      <w:r/>
    </w:p>
    <w:p>
      <w:r/>
      <w:r>
        <w:t xml:space="preserve">The march's message was unmistakable: visibility matters, and so does the work of making people safer. </w:t>
      </w:r>
      <w:hyperlink r:id="rId9">
        <w:r>
          <w:rPr>
            <w:color w:val="0000EE"/>
            <w:u w:val="single"/>
          </w:rPr>
          <w:t>[3]</w:t>
        </w:r>
      </w:hyperlink>
      <w:r>
        <w:t xml:space="preserve">, </w:t>
      </w:r>
      <w:hyperlink r:id="rId12">
        <w:r>
          <w:rPr>
            <w:color w:val="0000EE"/>
            <w:u w:val="single"/>
          </w:rPr>
          <w:t>[7]</w:t>
        </w:r>
      </w:hyperlink>
      <w:r/>
    </w:p>
    <w:p>
      <w:pPr>
        <w:pStyle w:val="Heading3"/>
      </w:pPr>
      <w:r>
        <w:t>Source Reference Map</w:t>
      </w:r>
      <w:r/>
    </w:p>
    <w:p>
      <w:r/>
      <w:r>
        <w:rPr>
          <w:b/>
        </w:rPr>
        <w:t>Story idea inspired by:</w:t>
      </w:r>
      <w:r>
        <w:t xml:space="preserve"> </w:t>
      </w:r>
      <w:hyperlink r:id="rId14">
        <w:r>
          <w:rPr>
            <w:color w:val="0000EE"/>
            <w:u w:val="single"/>
          </w:rPr>
          <w:t>[1]</w:t>
        </w:r>
      </w:hyperlink>
      <w:r/>
    </w:p>
    <w:p>
      <w:r/>
      <w:r>
        <w:rPr>
          <w:b/>
        </w:rPr>
        <w:t>Sources by paragraph:</w:t>
      </w:r>
      <w:r>
        <w:t xml:space="preserve">- Paragraph 1: </w:t>
      </w:r>
      <w:hyperlink r:id="rId9">
        <w:r>
          <w:rPr>
            <w:color w:val="0000EE"/>
            <w:u w:val="single"/>
          </w:rPr>
          <w:t>[3]</w:t>
        </w:r>
      </w:hyperlink>
      <w:r>
        <w:t xml:space="preserve">, </w:t>
      </w:r>
      <w:hyperlink r:id="rId10">
        <w:r>
          <w:rPr>
            <w:color w:val="0000EE"/>
            <w:u w:val="single"/>
          </w:rPr>
          <w:t>[5]</w:t>
        </w:r>
      </w:hyperlink>
      <w:r>
        <w:t xml:space="preserve">- Paragraph 2: </w:t>
      </w:r>
      <w:hyperlink r:id="rId9">
        <w:r>
          <w:rPr>
            <w:color w:val="0000EE"/>
            <w:u w:val="single"/>
          </w:rPr>
          <w:t>[3]</w:t>
        </w:r>
      </w:hyperlink>
      <w:r>
        <w:t xml:space="preserve">, </w:t>
      </w:r>
      <w:hyperlink r:id="rId10">
        <w:r>
          <w:rPr>
            <w:color w:val="0000EE"/>
            <w:u w:val="single"/>
          </w:rPr>
          <w:t>[5]</w:t>
        </w:r>
      </w:hyperlink>
      <w:r>
        <w:t xml:space="preserve">- Paragraph 3: </w:t>
      </w:r>
      <w:hyperlink r:id="rId9">
        <w:r>
          <w:rPr>
            <w:color w:val="0000EE"/>
            <w:u w:val="single"/>
          </w:rPr>
          <w:t>[3]</w:t>
        </w:r>
      </w:hyperlink>
      <w:r>
        <w:t xml:space="preserve">, </w:t>
      </w:r>
      <w:hyperlink r:id="rId10">
        <w:r>
          <w:rPr>
            <w:color w:val="0000EE"/>
            <w:u w:val="single"/>
          </w:rPr>
          <w:t>[5]</w:t>
        </w:r>
      </w:hyperlink>
      <w:r>
        <w:t xml:space="preserve">- Paragraph 4: </w:t>
      </w:r>
      <w:hyperlink r:id="rId9">
        <w:r>
          <w:rPr>
            <w:color w:val="0000EE"/>
            <w:u w:val="single"/>
          </w:rPr>
          <w:t>[3]</w:t>
        </w:r>
      </w:hyperlink>
      <w:r>
        <w:t xml:space="preserve">, </w:t>
      </w:r>
      <w:hyperlink r:id="rId10">
        <w:r>
          <w:rPr>
            <w:color w:val="0000EE"/>
            <w:u w:val="single"/>
          </w:rPr>
          <w:t>[5]</w:t>
        </w:r>
      </w:hyperlink>
      <w:r>
        <w:t xml:space="preserve">- Paragraph 5: </w:t>
      </w:r>
      <w:hyperlink r:id="rId9">
        <w:r>
          <w:rPr>
            <w:color w:val="0000EE"/>
            <w:u w:val="single"/>
          </w:rPr>
          <w:t>[3]</w:t>
        </w:r>
      </w:hyperlink>
      <w:r>
        <w:t xml:space="preserve">, </w:t>
      </w:r>
      <w:hyperlink r:id="rId10">
        <w:r>
          <w:rPr>
            <w:color w:val="0000EE"/>
            <w:u w:val="single"/>
          </w:rPr>
          <w:t>[5]</w:t>
        </w:r>
      </w:hyperlink>
      <w:r>
        <w:t xml:space="preserve">- Paragraph 6: </w:t>
      </w:r>
      <w:hyperlink r:id="rId11">
        <w:r>
          <w:rPr>
            <w:color w:val="0000EE"/>
            <w:u w:val="single"/>
          </w:rPr>
          <w:t>[4]</w:t>
        </w:r>
      </w:hyperlink>
      <w:r>
        <w:t xml:space="preserve">, </w:t>
      </w:r>
      <w:hyperlink r:id="rId12">
        <w:r>
          <w:rPr>
            <w:color w:val="0000EE"/>
            <w:u w:val="single"/>
          </w:rPr>
          <w:t>[7]</w:t>
        </w:r>
      </w:hyperlink>
      <w:r>
        <w:t xml:space="preserve">- Paragraph 7: </w:t>
      </w:r>
      <w:hyperlink r:id="rId11">
        <w:r>
          <w:rPr>
            <w:color w:val="0000EE"/>
            <w:u w:val="single"/>
          </w:rPr>
          <w:t>[4]</w:t>
        </w:r>
      </w:hyperlink>
      <w:r>
        <w:t xml:space="preserve">, </w:t>
      </w:r>
      <w:hyperlink r:id="rId12">
        <w:r>
          <w:rPr>
            <w:color w:val="0000EE"/>
            <w:u w:val="single"/>
          </w:rPr>
          <w:t>[7]</w:t>
        </w:r>
      </w:hyperlink>
      <w:r>
        <w:t xml:space="preserve">- Paragraph 8: </w:t>
      </w:r>
      <w:hyperlink r:id="rId9">
        <w:r>
          <w:rPr>
            <w:color w:val="0000EE"/>
            <w:u w:val="single"/>
          </w:rPr>
          <w:t>[3]</w:t>
        </w:r>
      </w:hyperlink>
      <w:r>
        <w:t xml:space="preserve">, </w:t>
      </w:r>
      <w:hyperlink r:id="rId12">
        <w:r>
          <w:rPr>
            <w:color w:val="0000EE"/>
            <w:u w:val="single"/>
          </w:rPr>
          <w:t>[7]</w:t>
        </w:r>
      </w:hyperlink>
      <w:r>
        <w:t xml:space="preserve">- Paragraph 9: </w:t>
      </w:r>
      <w:hyperlink r:id="rId9">
        <w:r>
          <w:rPr>
            <w:color w:val="0000EE"/>
            <w:u w:val="single"/>
          </w:rPr>
          <w:t>[3]</w:t>
        </w:r>
      </w:hyperlink>
      <w:r>
        <w:t xml:space="preserve">, </w:t>
      </w:r>
      <w:hyperlink r:id="rId12">
        <w:r>
          <w:rPr>
            <w:color w:val="0000EE"/>
            <w:u w:val="single"/>
          </w:rPr>
          <w:t>[7]</w:t>
        </w:r>
      </w:hyperlink>
      <w:r>
        <w:t xml:space="preserve">- Paragraph 10: </w:t>
      </w:r>
      <w:hyperlink r:id="rId9">
        <w:r>
          <w:rPr>
            <w:color w:val="0000EE"/>
            <w:u w:val="single"/>
          </w:rPr>
          <w:t>[3]</w:t>
        </w:r>
      </w:hyperlink>
      <w:r>
        <w:t xml:space="preserve">, </w:t>
      </w:r>
      <w:hyperlink r:id="rId12">
        <w:r>
          <w:rPr>
            <w:color w:val="0000EE"/>
            <w:u w:val="single"/>
          </w:rPr>
          <w:t>[7]</w:t>
        </w:r>
      </w:hyperlink>
      <w:r>
        <w:t xml:space="preserve">- Paragraph 11: </w:t>
      </w:r>
      <w:hyperlink r:id="rId9">
        <w:r>
          <w:rPr>
            <w:color w:val="0000EE"/>
            <w:u w:val="single"/>
          </w:rPr>
          <w:t>[3]</w:t>
        </w:r>
      </w:hyperlink>
      <w:r>
        <w:t xml:space="preserve">, </w:t>
      </w:r>
      <w:hyperlink r:id="rId12">
        <w:r>
          <w:rPr>
            <w:color w:val="0000EE"/>
            <w:u w:val="single"/>
          </w:rPr>
          <w:t>[7]</w:t>
        </w:r>
      </w:hyperlink>
      <w:r>
        <w:t xml:space="preserve">- Paragraph 12: </w:t>
      </w:r>
      <w:hyperlink r:id="rId9">
        <w:r>
          <w:rPr>
            <w:color w:val="0000EE"/>
            <w:u w:val="single"/>
          </w:rPr>
          <w:t>[3]</w:t>
        </w:r>
      </w:hyperlink>
      <w:r>
        <w:t xml:space="preserve">, </w:t>
      </w:r>
      <w:hyperlink r:id="rId12">
        <w:r>
          <w:rPr>
            <w:color w:val="0000EE"/>
            <w:u w:val="single"/>
          </w:rPr>
          <w:t>[7]</w:t>
        </w:r>
      </w:hyperlink>
      <w:r>
        <w:t xml:space="preserve">- Paragraph 13: </w:t>
      </w:r>
      <w:hyperlink r:id="rId9">
        <w:r>
          <w:rPr>
            <w:color w:val="0000EE"/>
            <w:u w:val="single"/>
          </w:rPr>
          <w:t>[3]</w:t>
        </w:r>
      </w:hyperlink>
      <w:r>
        <w:t xml:space="preserve">, </w:t>
      </w:r>
      <w:hyperlink r:id="rId12">
        <w:r>
          <w:rPr>
            <w:color w:val="0000EE"/>
            <w:u w:val="single"/>
          </w:rPr>
          <w:t>[7]</w:t>
        </w:r>
      </w:hyperlink>
      <w:r>
        <w:t xml:space="preserve">- Paragraph 14: </w:t>
      </w:r>
      <w:hyperlink r:id="rId10">
        <w:r>
          <w:rPr>
            <w:color w:val="0000EE"/>
            <w:u w:val="single"/>
          </w:rPr>
          <w:t>[5]</w:t>
        </w:r>
      </w:hyperlink>
      <w:r>
        <w:t xml:space="preserve">, </w:t>
      </w:r>
      <w:hyperlink r:id="rId13">
        <w:r>
          <w:rPr>
            <w:color w:val="0000EE"/>
            <w:u w:val="single"/>
          </w:rPr>
          <w:t>[6]</w:t>
        </w:r>
      </w:hyperlink>
      <w:r>
        <w:t xml:space="preserve">- Paragraph 15: </w:t>
      </w:r>
      <w:hyperlink r:id="rId9">
        <w:r>
          <w:rPr>
            <w:color w:val="0000EE"/>
            <w:u w:val="single"/>
          </w:rPr>
          <w:t>[3]</w:t>
        </w:r>
      </w:hyperlink>
      <w:r>
        <w:t xml:space="preserve">, </w:t>
      </w:r>
      <w:hyperlink r:id="rId10">
        <w:r>
          <w:rPr>
            <w:color w:val="0000EE"/>
            <w:u w:val="single"/>
          </w:rPr>
          <w:t>[5]</w:t>
        </w:r>
      </w:hyperlink>
      <w:r>
        <w:t xml:space="preserve">- Paragraph 16: </w:t>
      </w:r>
      <w:hyperlink r:id="rId9">
        <w:r>
          <w:rPr>
            <w:color w:val="0000EE"/>
            <w:u w:val="single"/>
          </w:rPr>
          <w:t>[3]</w:t>
        </w:r>
      </w:hyperlink>
      <w:r>
        <w:t xml:space="preserve">, </w:t>
      </w:r>
      <w:hyperlink r:id="rId12">
        <w:r>
          <w:rPr>
            <w:color w:val="0000EE"/>
            <w:u w:val="single"/>
          </w:rPr>
          <w:t>[7]</w:t>
        </w:r>
      </w:hyperlink>
      <w:r>
        <w:t xml:space="preserve">- Paragraph 17: </w:t>
      </w:r>
      <w:hyperlink r:id="rId9">
        <w:r>
          <w:rPr>
            <w:color w:val="0000EE"/>
            <w:u w:val="single"/>
          </w:rPr>
          <w:t>[3]</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14">
        <w:r>
          <w:rPr>
            <w:color w:val="0000EE"/>
            <w:u w:val="single"/>
          </w:rPr>
          <w:t>https://gayety.com/buenos-aires-pride-2026-marcha-del-orgullo-pope-leo-maria-becerra</w:t>
        </w:r>
      </w:hyperlink>
      <w:r>
        <w:t xml:space="preserve"> - Please view link - unable to able to access data</w:t>
      </w:r>
      <w:r/>
    </w:p>
    <w:p>
      <w:pPr>
        <w:pStyle w:val="ListNumber"/>
        <w:spacing w:line="240" w:lineRule="auto"/>
        <w:ind w:left="720"/>
      </w:pPr>
      <w:r/>
      <w:hyperlink r:id="rId14">
        <w:r>
          <w:rPr>
            <w:color w:val="0000EE"/>
            <w:u w:val="single"/>
          </w:rPr>
          <w:t>https://gayety.com/buenos-aires-pride-2026-marcha-del-orgullo-pope-leo-maria-becerra</w:t>
        </w:r>
      </w:hyperlink>
      <w:r>
        <w:t xml:space="preserve"> - Gayety’s report covers Buenos Aires’ 35th Pride March, held on Saturday, 7 November 2026, the day before Pope Leo XIV arrived in the city. It describes the event’s route towards Congress, the altered plan that omitted Plaza de Mayo, the crowds and the political context of the dispute over the march’s date. The article reports that singer María Becerra closed the main stage, wearing a shirt bearing the message that inclusion is a right. It also recounts her remarks about fear and identity, and La Joaqui’s comments on prejudice against gay people. A central theme was justice for trans women attacked in Bosques de Palermo shortly before the march. The article connects this demand to broader concerns about anti-LGBTQ+ violence, government policy and public rhetoric. It also summarises organisers’ calls for a trans reparations pension and opposition to restrictions on gender-affirming care for minors. The final section outlines the pope’s Argentine itinerary, including his arrival at Jorge Newbery Airport, meetings in Buenos Aires and a scheduled Mass. The article brings together reporting and quotations attributed to Argentine media outlets, while noting that translations from Spanish are Gayety’s.</w:t>
      </w:r>
      <w:r/>
    </w:p>
    <w:p>
      <w:pPr>
        <w:pStyle w:val="ListNumber"/>
        <w:spacing w:line="240" w:lineRule="auto"/>
        <w:ind w:left="720"/>
      </w:pPr>
      <w:r/>
      <w:hyperlink r:id="rId9">
        <w:r>
          <w:rPr>
            <w:color w:val="0000EE"/>
            <w:u w:val="single"/>
          </w:rPr>
          <w:t>https://www.lanacion.com.ar/sociedad/marcha-del-orgullo-reclamos-recitales-y-una-columna-que-avanza-hacia-el-congreso-nid07112026/</w:t>
        </w:r>
      </w:hyperlink>
      <w:r>
        <w:t xml:space="preserve"> - La Nación reports from Buenos Aires’ 35th Pride March on 7 November 2026, describing a large gathering in the city centre and the atmosphere of music, colourful clothing, flags and political protest. The article identifies the march’s slogan as “When hate advances, pride in the streets is resistance” and quotes marcher Sol Santillán describing pride as love and as something fascists cannot stand. It outlines the event’s organisation, including a fair, floats, a procession towards Congress and a festival in front of the national legislature. The reporting lists demands raised by participants and groups, including a comprehensive trans law, anti-discrimination measures, historical reparations for older travesti and trans people, and action against hate attacks. It also covers the controversy over the march coinciding with Pope Leo XIV’s visit: organisers and the city government discussed changing the date, but the march ultimately went ahead on Saturday. La Nación notes that the procession route ran from the area near Cerrito and Avenida 9 de Julio towards Avenida de Mayo and Congress. The planned performances included La Joaqui and María Becerra, who was announced as the closing act.</w:t>
      </w:r>
      <w:r/>
    </w:p>
    <w:p>
      <w:pPr>
        <w:pStyle w:val="ListNumber"/>
        <w:spacing w:line="240" w:lineRule="auto"/>
        <w:ind w:left="720"/>
      </w:pPr>
      <w:r/>
      <w:hyperlink r:id="rId11">
        <w:r>
          <w:rPr>
            <w:color w:val="0000EE"/>
            <w:u w:val="single"/>
          </w:rPr>
          <w:t>https://www.batimes.com.ar/news/amp/argentina/outrage-after-transgender-women-attacked-in-buenos-aires.phtml</w:t>
        </w:r>
      </w:hyperlink>
      <w:r>
        <w:t xml:space="preserve"> - Buenos Aires Times reports on an attack against transgender women working in the Bosques de Palermo district of Buenos Aires shortly before the city’s 2026 Pride March. The article says a group of young people allegedly chased and assaulted the women, using objects including sticks, branches, stones and traffic cones. It notes that footage of the violence was shared online by alleged perpetrators, prompting condemnation from politicians, celebrities and LGBT+ campaigners. Mayor Jorge Macri said he would not allow crimes to go unpunished and called for an investigation. María Rachid, president of the Argentine LGBT+ Federation, described the incident as an organised “hunt” and said that several people had reportedly been injured. The article also reports that prosecutor Andrea Scanga, who handles discrimination cases, opened an investigation. It says victims faced psychological trauma and economic pressure to return to the area where they worked. Artists including María Becerra and Lali Espósito publicly denounced the violence. The report places the attack within wider concerns about discrimination and violence against Argentina’s transgender community. It was published on 4 November, only days before the Pride March scheduled for 7 November, and explains why the incident became a prominent issue at the event.</w:t>
      </w:r>
      <w:r/>
    </w:p>
    <w:p>
      <w:pPr>
        <w:pStyle w:val="ListNumber"/>
        <w:spacing w:line="240" w:lineRule="auto"/>
        <w:ind w:left="720"/>
      </w:pPr>
      <w:r/>
      <w:hyperlink r:id="rId10">
        <w:r>
          <w:rPr>
            <w:color w:val="0000EE"/>
            <w:u w:val="single"/>
          </w:rPr>
          <w:t>https://efe.com/mundo/visita-papa-leon-xiv-argentina-marcha-orgullo-lgbti/</w:t>
        </w:r>
      </w:hyperlink>
      <w:r>
        <w:t xml:space="preserve"> - EFE’s report explains the disagreement between Buenos Aires city authorities and Pride March organisers after Pope Leo XIV’s visit was scheduled for November 2026. A city resolution barred public events from 6 to 13 November, with exceptions for official papal activities, citing the security and logistical demands of the visit. The government proposed moving the Pride March from 7 to 21 November. Organisers rejected the proposal, pointing to months of planning and travel and accommodation arrangements already made by participants. They argued that the pope’s arrival the following day was not sufficient reason to cancel or reschedule the march. EFE reports that the organisers reaffirmed the original date and that the city’s proposal was made locally, rather than at the request of the national government or the Vatican. The article provides useful context for the later agreement that enabled the march to proceed on 7 November. It describes how a major civic event and a papal visit created competing demands on public space and security operations. The report is dated 18 September 2026 and records the dispute before the march took place, making it particularly relevant to the article’s account of the date controversy.</w:t>
      </w:r>
      <w:r/>
    </w:p>
    <w:p>
      <w:pPr>
        <w:pStyle w:val="ListNumber"/>
        <w:spacing w:line="240" w:lineRule="auto"/>
        <w:ind w:left="720"/>
      </w:pPr>
      <w:r/>
      <w:hyperlink r:id="rId13">
        <w:r>
          <w:rPr>
            <w:color w:val="0000EE"/>
            <w:u w:val="single"/>
          </w:rPr>
          <w:t>https://press.vatican.va/content/salastampa/en/bollettino/pubblico/2026/09/21/260921e.html</w:t>
        </w:r>
      </w:hyperlink>
      <w:r>
        <w:t xml:space="preserve"> - This official Vatican Press Office page publishes the programme for Pope Leo XIV’s apostolic journey to Uruguay, Argentina and Peru, scheduled from 6 to 17 November 2026. Its day-by-day itinerary is a primary source for checking the dates, locations and times of the pope’s planned activities. The programme lists his arrival at Buenos Aires’ Aeroparque Jorge Newbery on Sunday, 8 November, after his visit to Uruguay. It then gives the schedule for his welcome and engagements in the capital, including events at Plaza San Martín, Casa Rosada and Palacio Libertad. For Monday, 9 November, the programme lists a Mass at the Monumento de los Españoles in Buenos Aires at 11.30 a.m. It also records the journey to Córdoba on Tuesday and the onward departure from Buenos Aires for Lima on Wednesday, 11 November. Because this is the Holy See’s own published itinerary, it supports the article’s account of the broad visit schedule, while serving as a reference for distinguishing planned events from later reporting about what happened. The programme also confirms that the papal visit overlapped with Pride weekend: Leo’s arrival in Buenos Aires was scheduled for the day after the march.</w:t>
      </w:r>
      <w:r/>
    </w:p>
    <w:p>
      <w:pPr>
        <w:pStyle w:val="ListNumber"/>
        <w:spacing w:line="240" w:lineRule="auto"/>
        <w:ind w:left="720"/>
      </w:pPr>
      <w:r/>
      <w:hyperlink r:id="rId12">
        <w:r>
          <w:rPr>
            <w:color w:val="0000EE"/>
            <w:u w:val="single"/>
          </w:rPr>
          <w:t>https://filo.news/noticia/2026/11/08/marcha-del-orgullo-miles-de-personas-salieron-a-reclamar-contra-discursos-de-odio-y-ataques-a-la-comunidad-lgbtq</w:t>
        </w:r>
      </w:hyperlink>
      <w:r>
        <w:t xml:space="preserve"> - Filo News reports on the 35th Buenos Aires Pride March, held on Saturday, 7 November 2026, and describes a day combining protest, celebration and live music. The article says thousands took part in a procession that ended near Congress, with demands shaped in particular by the recent attack on trans and travesti sex workers in Bosques de Palermo. It notes that the march went ahead on its original date, although its route had changed, and that participants criticised hate speech and government policies. The coverage also focuses on the artists who performed. La Joaqui used her appearance to challenge prejudice against gay people, telling the crowd she wished people feared having an abusive son as much as having a gay son. Filo reports that she received an ovation and expressed gratitude for being invited. María Becerra closed the main stage after 11 p.m., wearing a shirt that said inclusion is a right. Her set included “Hace Calor”, “Automático” and “Discoteka”. The article supports key details about the march’s turnout, central demands and performances, and connects the concert programme with the event’s wider message against discrimination and violence.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anacion.com.ar/sociedad/marcha-del-orgullo-reclamos-recitales-y-una-columna-que-avanza-hacia-el-congreso-nid07112026/" TargetMode="External"/><Relationship Id="rId10" Type="http://schemas.openxmlformats.org/officeDocument/2006/relationships/hyperlink" Target="https://efe.com/mundo/visita-papa-leon-xiv-argentina-marcha-orgullo-lgbti/" TargetMode="External"/><Relationship Id="rId11" Type="http://schemas.openxmlformats.org/officeDocument/2006/relationships/hyperlink" Target="https://www.batimes.com.ar/news/amp/argentina/outrage-after-transgender-women-attacked-in-buenos-aires.phtml" TargetMode="External"/><Relationship Id="rId12" Type="http://schemas.openxmlformats.org/officeDocument/2006/relationships/hyperlink" Target="https://filo.news/noticia/2026/11/08/marcha-del-orgullo-miles-de-personas-salieron-a-reclamar-contra-discursos-de-odio-y-ataques-a-la-comunidad-lgbtq" TargetMode="External"/><Relationship Id="rId13" Type="http://schemas.openxmlformats.org/officeDocument/2006/relationships/hyperlink" Target="https://press.vatican.va/content/salastampa/en/bollettino/pubblico/2026/09/21/260921e.html" TargetMode="External"/><Relationship Id="rId14" Type="http://schemas.openxmlformats.org/officeDocument/2006/relationships/hyperlink" Target="https://gayety.com/buenos-aires-pride-2026-marcha-del-orgullo-pope-leo-maria-becerr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