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Barneveld LGBT+ Faith Dialogue Offers Families Support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A Barneveld discussion group is creating space for LGBT+ people, relatives and Christians to talk about faith, identity and acceptance. Its twice-yearly evenings focus on listening rather than taking a church position, offering a welcoming place for people who may be carrying difficult questions alone.</w:t>
      </w:r>
      <w:r/>
    </w:p>
    <w:p>
      <w:pPr>
        <w:pStyle w:val="Heading2"/>
      </w:pPr>
      <w:r>
        <w:t>A safe space for difficult questions</w:t>
      </w:r>
      <w:r/>
    </w:p>
    <w:p>
      <w:r/>
      <w:r>
        <w:t>Questions about sexuality, identity and faith can reach well beyond the person asking them. In Barneveld, organisers say that parents and other relatives may also need time and support as a family adjusts and works out what acceptance looks like.</w:t>
      </w:r>
      <w:r/>
    </w:p>
    <w:p>
      <w:r/>
      <w:r>
        <w:t xml:space="preserve">The Hervormde Gemeente Barneveld’s LGBT+ Contact Group holds discussion evenings twice a year. Its approach is deliberately open: participants can share different views without being judged, and the meetings don’t set out an official church position. </w:t>
      </w:r>
      <w:hyperlink r:id="rId9">
        <w:r>
          <w:rPr>
            <w:color w:val="0000EE"/>
            <w:u w:val="single"/>
          </w:rPr>
          <w:t>[2]</w:t>
        </w:r>
      </w:hyperlink>
      <w:r/>
    </w:p>
    <w:p>
      <w:pPr>
        <w:pStyle w:val="Heading2"/>
      </w:pPr>
      <w:r>
        <w:t>Parents are part of the conversation, too</w:t>
      </w:r>
      <w:r/>
    </w:p>
    <w:p>
      <w:r/>
      <w:r>
        <w:t>One organiser has spoken about his family’s experience after his son came out. He says the moment also became a turning point for him and his wife, prompting questions about how to support their child while navigating reactions from others, including within church circles.</w:t>
      </w:r>
      <w:r/>
    </w:p>
    <w:p>
      <w:r/>
      <w:r>
        <w:t xml:space="preserve">That experience is one reason the group wants families to feel less isolated. The organisation Wij de Ouders offers support and connection for parents of LGBT+ children, recognising that relatives may need space to process their own feelings as well as to offer care. </w:t>
      </w:r>
      <w:hyperlink r:id="rId10">
        <w:r>
          <w:rPr>
            <w:color w:val="0000EE"/>
            <w:u w:val="single"/>
          </w:rPr>
          <w:t>[4]</w:t>
        </w:r>
      </w:hyperlink>
      <w:r/>
    </w:p>
    <w:p>
      <w:pPr>
        <w:pStyle w:val="Heading2"/>
      </w:pPr>
      <w:r>
        <w:t>Faith and LGBT+ acceptance can be complex</w:t>
      </w:r>
      <w:r/>
    </w:p>
    <w:p>
      <w:r/>
      <w:r>
        <w:t>For some Christians, questions about sexuality are closely tied to belief, community and belonging. Movisie’s work on strengthening the position of Christian LGBT+ people highlights the importance of understanding the pressures that can arise when identity and religious life meet.</w:t>
      </w:r>
      <w:r/>
    </w:p>
    <w:p>
      <w:r/>
      <w:r>
        <w:t xml:space="preserve">That doesn’t mean every participant will reach the same conclusion. The Barneveld group’s stated aim is more modest, and perhaps more useful: to listen carefully, make room for disagreement and help people understand one another better. </w:t>
      </w:r>
      <w:hyperlink r:id="rId11">
        <w:r>
          <w:rPr>
            <w:color w:val="0000EE"/>
            <w:u w:val="single"/>
          </w:rPr>
          <w:t>[5]</w:t>
        </w:r>
      </w:hyperlink>
      <w:r>
        <w:rPr>
          <w:b/>
        </w:rPr>
        <w:t xml:space="preserve">, </w:t>
      </w:r>
      <w:hyperlink r:id="rId12">
        <w:r>
          <w:rPr>
            <w:color w:val="0000EE"/>
            <w:u w:val="single"/>
          </w:rPr>
          <w:t>[7]</w:t>
        </w:r>
      </w:hyperlink>
      <w:r/>
    </w:p>
    <w:p>
      <w:pPr>
        <w:pStyle w:val="Heading2"/>
      </w:pPr>
      <w:r>
        <w:t>What to expect at a discussion evening</w:t>
      </w:r>
      <w:r/>
    </w:p>
    <w:p>
      <w:r/>
      <w:r>
        <w:t>The local contact group’s meetings are designed as conversations, rather than debates with a winner. The organisers say people can discuss their experiences and questions in a respectful setting, without being pressed to make a particular decision about God, church or relationships.</w:t>
      </w:r>
      <w:r/>
    </w:p>
    <w:p>
      <w:r/>
      <w:r>
        <w:t xml:space="preserve">For anyone considering attending, it may help to remember that you don’t need to arrive with a settled view or a polished story. The group’s agenda lists its activities, while its contact page provides information about the LGBT+ group. </w:t>
      </w:r>
      <w:hyperlink r:id="rId9">
        <w:r>
          <w:rPr>
            <w:color w:val="0000EE"/>
            <w:u w:val="single"/>
          </w:rPr>
          <w:t>[2]</w:t>
        </w:r>
      </w:hyperlink>
      <w:r>
        <w:rPr>
          <w:b/>
        </w:rPr>
        <w:t xml:space="preserve">, </w:t>
      </w:r>
      <w:hyperlink r:id="rId13">
        <w:r>
          <w:rPr>
            <w:color w:val="0000EE"/>
            <w:u w:val="single"/>
          </w:rPr>
          <w:t>[3]</w:t>
        </w:r>
      </w:hyperlink>
      <w:r/>
    </w:p>
    <w:p>
      <w:pPr>
        <w:pStyle w:val="Heading2"/>
      </w:pPr>
      <w:r>
        <w:t>Why listening matters</w:t>
      </w:r>
      <w:r/>
    </w:p>
    <w:p>
      <w:r/>
      <w:r>
        <w:t>The need for supportive spaces is part of a wider conversation about LGBT+ wellbeing in the Netherlands. The Dutch Social and Cultural Planning Office’s LGBT Monitor examines experiences and circumstances across LGBT+ communities, offering broader context for why acceptance and social support matter.</w:t>
      </w:r>
      <w:r/>
    </w:p>
    <w:p>
      <w:r/>
      <w:r>
        <w:t xml:space="preserve">A single evening won’t answer every question, but being heard can be a meaningful start. Sometimes the most helpful thing a community can offer is the chance to speak honestly without having to defend who you are. </w:t>
      </w:r>
      <w:hyperlink r:id="rId14">
        <w:r>
          <w:rPr>
            <w:color w:val="0000EE"/>
            <w:u w:val="single"/>
          </w:rPr>
          <w:t>[6]</w:t>
        </w:r>
      </w:hyperlink>
      <w:r/>
    </w:p>
    <w:p>
      <w:r/>
      <w:r>
        <w:t>A thoughtful conversation can make a difficult journey feel less solitary.</w:t>
      </w:r>
      <w:r/>
    </w:p>
    <w:p>
      <w:pPr>
        <w:pStyle w:val="Heading3"/>
      </w:pPr>
      <w:r>
        <w:t>Source Reference Map</w:t>
      </w:r>
      <w:r/>
    </w:p>
    <w:p>
      <w:r/>
      <w:r>
        <w:rPr>
          <w:b/>
        </w:rPr>
        <w:t>Story idea inspired by:</w:t>
      </w:r>
      <w:r>
        <w:t xml:space="preserve"> </w:t>
      </w:r>
      <w:hyperlink r:id="rId15">
        <w:r>
          <w:rPr>
            <w:color w:val="0000EE"/>
            <w:u w:val="single"/>
          </w:rPr>
          <w:t>[1]</w:t>
        </w:r>
      </w:hyperlink>
      <w:r/>
    </w:p>
    <w:p>
      <w:r/>
      <w:r>
        <w:rPr>
          <w:b/>
        </w:rPr>
        <w:t>Sources by paragraph:</w:t>
      </w:r>
      <w:r>
        <w:t xml:space="preserve">- Paragraph 1: </w:t>
      </w:r>
      <w:hyperlink r:id="rId9">
        <w:r>
          <w:rPr>
            <w:color w:val="0000EE"/>
            <w:u w:val="single"/>
          </w:rPr>
          <w:t>[2]</w:t>
        </w:r>
      </w:hyperlink>
      <w:r>
        <w:t xml:space="preserve">- Paragraph 2: </w:t>
      </w:r>
      <w:hyperlink r:id="rId9">
        <w:r>
          <w:rPr>
            <w:color w:val="0000EE"/>
            <w:u w:val="single"/>
          </w:rPr>
          <w:t>[2]</w:t>
        </w:r>
      </w:hyperlink>
      <w:r>
        <w:t xml:space="preserve">- Paragraph 3: </w:t>
      </w:r>
      <w:hyperlink r:id="rId10">
        <w:r>
          <w:rPr>
            <w:color w:val="0000EE"/>
            <w:u w:val="single"/>
          </w:rPr>
          <w:t>[4]</w:t>
        </w:r>
      </w:hyperlink>
      <w:r>
        <w:t xml:space="preserve">- Paragraph 4: </w:t>
      </w:r>
      <w:hyperlink r:id="rId11">
        <w:r>
          <w:rPr>
            <w:color w:val="0000EE"/>
            <w:u w:val="single"/>
          </w:rPr>
          <w:t>[5]</w:t>
        </w:r>
      </w:hyperlink>
      <w:r>
        <w:t xml:space="preserve">, </w:t>
      </w:r>
      <w:hyperlink r:id="rId12">
        <w:r>
          <w:rPr>
            <w:color w:val="0000EE"/>
            <w:u w:val="single"/>
          </w:rPr>
          <w:t>[7]</w:t>
        </w:r>
      </w:hyperlink>
      <w:r>
        <w:t xml:space="preserve">- Paragraph 5: </w:t>
      </w:r>
      <w:hyperlink r:id="rId9">
        <w:r>
          <w:rPr>
            <w:color w:val="0000EE"/>
            <w:u w:val="single"/>
          </w:rPr>
          <w:t>[2]</w:t>
        </w:r>
      </w:hyperlink>
      <w:r>
        <w:t xml:space="preserve">- Paragraph 6: </w:t>
      </w:r>
      <w:hyperlink r:id="rId9">
        <w:r>
          <w:rPr>
            <w:color w:val="0000EE"/>
            <w:u w:val="single"/>
          </w:rPr>
          <w:t>[2]</w:t>
        </w:r>
      </w:hyperlink>
      <w:r>
        <w:t xml:space="preserve">, </w:t>
      </w:r>
      <w:hyperlink r:id="rId13">
        <w:r>
          <w:rPr>
            <w:color w:val="0000EE"/>
            <w:u w:val="single"/>
          </w:rPr>
          <w:t>[3]</w:t>
        </w:r>
      </w:hyperlink>
      <w:r>
        <w:t xml:space="preserve">- Paragraph 7: </w:t>
      </w:r>
      <w:hyperlink r:id="rId14">
        <w:r>
          <w:rPr>
            <w:color w:val="0000EE"/>
            <w:u w:val="single"/>
          </w:rPr>
          <w:t>[6]</w:t>
        </w:r>
      </w:hyperlink>
      <w:r>
        <w:t xml:space="preserve">- Paragraph 8: </w:t>
      </w:r>
      <w:hyperlink r:id="rId9">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15">
        <w:r>
          <w:rPr>
            <w:color w:val="0000EE"/>
            <w:u w:val="single"/>
          </w:rPr>
          <w:t>https://www.barneveldsekrant.nl/lokaal/hartenziel/1325770/bijeenkomst-over-lhbti-en-geloof-in-barneveld-mag-je-alsjebli</w:t>
        </w:r>
      </w:hyperlink>
      <w:r>
        <w:t xml:space="preserve"> - Please view link - unable to able to access data</w:t>
      </w:r>
      <w:r/>
    </w:p>
    <w:p>
      <w:pPr>
        <w:pStyle w:val="ListNumber"/>
        <w:spacing w:line="240" w:lineRule="auto"/>
        <w:ind w:left="720"/>
      </w:pPr>
      <w:r/>
      <w:hyperlink r:id="rId9">
        <w:r>
          <w:rPr>
            <w:color w:val="0000EE"/>
            <w:u w:val="single"/>
          </w:rPr>
          <w:t>https://hervormdbarneveld.nl/contactgroep-lhbti</w:t>
        </w:r>
      </w:hyperlink>
      <w:r>
        <w:t xml:space="preserve"> - The Hervormde Gemeente Barneveld’s Contactgroep LHBTI+ page explains why the group exists and how it works. It says that sexual and gender diversity can be a sensitive subject within the congregation, and that people may be affected personally or through family and friends. The group aims to make the topic discussable and to help create a church community in which people treat one another respectfully. It organises discussion evenings twice a year and offers a listening ear through named contacts. This supports the article’s account of a local church group that holds regular conversations about faith and LGBTQ+ life, and of the importance its organisers place on respect, listening and making space for questions. The page also confirms that the three people named in the article are associated with the contact group and gives contact details for several of them. It does not independently confirm the personal stories quoted in the newspaper, the exact content of a particular evening, or the group’s promise that participants will be unconditionally accepted; those details remain the newspaper’s reporting. The page is an organisational description rather than a report on the specific event, but it provides direct local context for the group’s purpose, activities and approach to conversation.</w:t>
      </w:r>
      <w:r/>
    </w:p>
    <w:p>
      <w:pPr>
        <w:pStyle w:val="ListNumber"/>
        <w:spacing w:line="240" w:lineRule="auto"/>
        <w:ind w:left="720"/>
      </w:pPr>
      <w:r/>
      <w:hyperlink r:id="rId13">
        <w:r>
          <w:rPr>
            <w:color w:val="0000EE"/>
            <w:u w:val="single"/>
          </w:rPr>
          <w:t>https://hervormdbarneveld.nl/agenda</w:t>
        </w:r>
      </w:hyperlink>
      <w:r>
        <w:t xml:space="preserve"> - The Hervormde Gemeente Barneveld agenda is the church’s own calendar of activities. Its listing for Wednesday 11 November 2026 describes a Contactgroep LHBTI+ discussion evening under the theme “Mag ik zijn wie ik ben?” It frames the central issue as whether people can be themselves, feel free to show who they are and consider how others respond. The announcement welcomes people who identify as LGBTQ+, those connected through family or friends, and anyone interested; it says attendees do not need to arrive with answers. It gives a start time of 20:00, an end time of 22:00 and a venue address in Barneveld. This is useful corroboration for the article’s stated date, subject, inclusive invitation and scheduled start time. The agenda entry presents the event as a space for listening and conversation intended to improve understanding. It does not substantiate the interviewees’ family experiences or the article’s account of earlier meetings, but it independently confirms the practical event details and the organisers’ stated conversational purpose. Calendar information can change, so readers should check the church’s current listing before attending.</w:t>
      </w:r>
      <w:r/>
    </w:p>
    <w:p>
      <w:pPr>
        <w:pStyle w:val="ListNumber"/>
        <w:spacing w:line="240" w:lineRule="auto"/>
        <w:ind w:left="720"/>
      </w:pPr>
      <w:r/>
      <w:hyperlink r:id="rId10">
        <w:r>
          <w:rPr>
            <w:color w:val="0000EE"/>
            <w:u w:val="single"/>
          </w:rPr>
          <w:t>https://www.wijdekerk.nl/wij-de-ouders</w:t>
        </w:r>
      </w:hyperlink>
      <w:r>
        <w:t xml:space="preserve"> - Wijdekerk’s “Wij de ouders” page describes a national network for parents of LGBTQ+ people, especially Christian parents navigating a child’s coming out. It recognises that this can be an emotionally demanding period for parents as well as for their child, and that parents may face many questions about identity, faith and family life. The network says it offers support grounded in love and provides a safe place for listening, questions and sharing personal experiences. Its activities include meetings, regional contacts and an online group. This closely supports the article’s portrayal of coming out as a family experience, rather than something affecting only the LGBTQ+ person, and its emphasis on the value of knowing that other people face similar uncertainties. The page also acknowledges that a church community may not always respond supportively, which provides context for the interviewee’s account of encountering misunderstanding in religious circles. Wijdekerk is a separate national organisation, not the Barneveld contact group, so this page does not verify the interviewee’s own family history or the details of the local meeting. It does, however, document a comparable support model for parents and other relatives dealing with the intersection of LGBTQ+ identity and Christian faith.</w:t>
      </w:r>
      <w:r/>
    </w:p>
    <w:p>
      <w:pPr>
        <w:pStyle w:val="ListNumber"/>
        <w:spacing w:line="240" w:lineRule="auto"/>
        <w:ind w:left="720"/>
      </w:pPr>
      <w:r/>
      <w:hyperlink r:id="rId11">
        <w:r>
          <w:rPr>
            <w:color w:val="0000EE"/>
            <w:u w:val="single"/>
          </w:rPr>
          <w:t>https://www.movisie.nl/publicatie/positie-christelijke-lhbtis-versterken</w:t>
        </w:r>
      </w:hyperlink>
      <w:r>
        <w:t xml:space="preserve"> - Movisie’s publication page introduces a practical guide about strengthening the position of Christian LGBTQ+ people through policy, activities and facilitated discussion. It notes that negative attitudes in some Christian communities can leave LGBTQ+ people especially vulnerable, including through loneliness and difficulties with self-acceptance. The guide offers knowledge, practical advice and examples intended to help communities encourage conversation while respecting the autonomy of religious institutions. This provides broader Dutch context for the Barneveld article’s description of the tensions some LGBTQ+ people and their families experience in church settings, and for the organisers’ aim of creating a respectful, non-judgemental discussion space. The publication’s subject also supports the idea that dialogue and organised activities can be constructive ways to address exclusion and isolation. It does not report on the Barneveld group or validate the specific testimony attributed to its members. Rather, it is a national resource for municipalities and others seeking to support Christian LGBTQ+ people. The summary here reflects the publication page’s stated scope and purpose, not every recommendation in the downloadable guide; its relevance is contextual rather than evidence about the particular event or family described in the newspaper.</w:t>
      </w:r>
      <w:r/>
    </w:p>
    <w:p>
      <w:pPr>
        <w:pStyle w:val="ListNumber"/>
        <w:spacing w:line="240" w:lineRule="auto"/>
        <w:ind w:left="720"/>
      </w:pPr>
      <w:r/>
      <w:hyperlink r:id="rId14">
        <w:r>
          <w:rPr>
            <w:color w:val="0000EE"/>
            <w:u w:val="single"/>
          </w:rPr>
          <w:t>https://www.scp.nl/publicaties-scp/2022/07/lhbt-monitor-2022</w:t>
        </w:r>
      </w:hyperlink>
      <w:r>
        <w:t xml:space="preserve"> - The Netherlands Institute for Social Research (SCP) page summarises its 2022 monitoring of LGBTQ+ people’s circumstances and Dutch public attitudes towards sexual and gender diversity. It reports that attitudes towards gay and bisexual people have generally become more positive over the preceding fifteen years, but that acceptance has limits and the trend appears to have stalled in more recent years. Public intimacy between same-sex couples remains sensitive for some people, and acceptance of transgender people and broader gender diversity is lower than acceptance of gay and bisexual people. The monitor also finds that LGBTQ+ people, on average, feel less safe than heterosexual people and more often experience sexual violence or disrespectful treatment. This evidence helps place the article’s reported experiences of misunderstanding and emotional strain within a wider social context, while showing that formal or general acceptance does not necessarily mean people feel safe and accepted in everyday life. The SCP material does not confirm the Barneveld interviewees’ particular experiences, nor does it focus specifically on the church group or its meeting. It is national research context, based on surveys and comparisons, rather than local reporting.</w:t>
      </w:r>
      <w:r/>
    </w:p>
    <w:p>
      <w:pPr>
        <w:pStyle w:val="ListNumber"/>
        <w:spacing w:line="240" w:lineRule="auto"/>
        <w:ind w:left="720"/>
      </w:pPr>
      <w:r/>
      <w:hyperlink r:id="rId12">
        <w:r>
          <w:rPr>
            <w:color w:val="0000EE"/>
            <w:u w:val="single"/>
          </w:rPr>
          <w:t>https://www.movisie.nl/sites/movisie.nl/files/2021-03/Handreiking-christelijke-LHBTI%E2%80%99s-gemeenten-Movisie-lcc.pdf</w:t>
        </w:r>
      </w:hyperlink>
      <w:r>
        <w:t xml:space="preserve"> - This Movisie and LCC guide discusses ways to encourage dialogue about LGBTQ+ people in Christian congregations and schools. It recommends building conversations through trusted people within the community and connecting religious concerns with the lived experiences of LGBTQ+ believers. It also describes the value of personal stories and empathy in reducing prejudice, and says that changes in community norms are more sustainable when they develop from within rather than being imposed externally. These recommendations closely relate to the Barneveld group’s stated approach: listening to personal experiences, allowing different views to be heard and avoiding a meeting centred on issuing a church position. The guide offers practical background for why a facilitated discussion and a respectful setting may help participants understand one another, particularly when the subject is sensitive. It is a general resource, not a record of the Barneveld event, and it does not establish that the group followed every recommendation. Nor does it verify the article’s quotations or personal testimony. Its contribution is to support the broader information about dialogue, lived experience and constructive engagement with LGBTQ+ issues in Christian settings.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hervormdbarneveld.nl/contactgroep-lhbti" TargetMode="External"/><Relationship Id="rId10" Type="http://schemas.openxmlformats.org/officeDocument/2006/relationships/hyperlink" Target="https://www.wijdekerk.nl/wij-de-ouders" TargetMode="External"/><Relationship Id="rId11" Type="http://schemas.openxmlformats.org/officeDocument/2006/relationships/hyperlink" Target="https://www.movisie.nl/publicatie/positie-christelijke-lhbtis-versterken" TargetMode="External"/><Relationship Id="rId12" Type="http://schemas.openxmlformats.org/officeDocument/2006/relationships/hyperlink" Target="https://www.movisie.nl/sites/movisie.nl/files/2021-03/Handreiking-christelijke-LHBTI%E2%80%99s-gemeenten-Movisie-lcc.pdf" TargetMode="External"/><Relationship Id="rId13" Type="http://schemas.openxmlformats.org/officeDocument/2006/relationships/hyperlink" Target="https://hervormdbarneveld.nl/agenda" TargetMode="External"/><Relationship Id="rId14" Type="http://schemas.openxmlformats.org/officeDocument/2006/relationships/hyperlink" Target="https://www.scp.nl/publicaties-scp/2022/07/lhbt-monitor-2022" TargetMode="External"/><Relationship Id="rId15" Type="http://schemas.openxmlformats.org/officeDocument/2006/relationships/hyperlink" Target="https://www.barneveldsekrant.nl/lokaal/hartenziel/1325770/bijeenkomst-over-lhbti-en-geloof-in-barneveld-mag-je-alsjebl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