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Venezuela LGBTIQ+ Violence: 198 Cases Recorded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worrying tally is bringing renewed attention to the safety and rights of LGBTIQ+ people in Venezuela. From January to September 2026, an advocacy group recorded 198 cases of violence, ranging from discriminatory speech to killings. The figures offer a stark look at everyday risks, and at why calls for accountability and stronger protections remain urgent.</w:t>
      </w:r>
      <w:r/>
    </w:p>
    <w:p>
      <w:pPr>
        <w:pStyle w:val="Heading2"/>
      </w:pPr>
      <w:r>
        <w:t>Essential Takeaways</w:t>
      </w:r>
      <w:r/>
      <w:r/>
    </w:p>
    <w:p>
      <w:pPr>
        <w:pStyle w:val="ListBullet"/>
        <w:spacing w:line="240" w:lineRule="auto"/>
        <w:ind w:left="720"/>
      </w:pPr>
      <w:r/>
      <w:r>
        <w:rPr>
          <w:b/>
        </w:rPr>
        <w:t>198 cases recorded:</w:t>
      </w:r>
      <w:r>
        <w:t xml:space="preserve"> The Venezuelan Observatory of LGBTIQ+ Violence documented incidents between January and September.</w:t>
      </w:r>
      <w:r/>
    </w:p>
    <w:p>
      <w:pPr>
        <w:pStyle w:val="ListBullet"/>
        <w:spacing w:line="240" w:lineRule="auto"/>
        <w:ind w:left="720"/>
      </w:pPr>
      <w:r/>
      <w:r>
        <w:rPr>
          <w:b/>
        </w:rPr>
        <w:t>Discrimination made up most reports:</w:t>
      </w:r>
      <w:r>
        <w:t xml:space="preserve"> The tally included 150 instances of discriminatory speech, 24 prejudice-based offences and 22 discriminatory incidents.</w:t>
      </w:r>
      <w:r/>
    </w:p>
    <w:p>
      <w:pPr>
        <w:pStyle w:val="ListBullet"/>
        <w:spacing w:line="240" w:lineRule="auto"/>
        <w:ind w:left="720"/>
      </w:pPr>
      <w:r/>
      <w:r>
        <w:rPr>
          <w:b/>
        </w:rPr>
        <w:t>Two people were killed:</w:t>
      </w:r>
      <w:r>
        <w:t xml:space="preserve"> The organisation reported the deaths of a stylist in Sucre and a 23-year-old trans woman in Táchira.</w:t>
      </w:r>
      <w:r/>
    </w:p>
    <w:p>
      <w:pPr>
        <w:pStyle w:val="ListBullet"/>
        <w:spacing w:line="240" w:lineRule="auto"/>
        <w:ind w:left="720"/>
      </w:pPr>
      <w:r/>
      <w:r>
        <w:rPr>
          <w:b/>
        </w:rPr>
        <w:t>A power imbalance stands out:</w:t>
      </w:r>
      <w:r>
        <w:t xml:space="preserve"> The observatory said 154 cases involved people it described as being in a position of power.</w:t>
      </w:r>
      <w:r/>
    </w:p>
    <w:p>
      <w:pPr>
        <w:pStyle w:val="ListBullet"/>
        <w:spacing w:line="240" w:lineRule="auto"/>
        <w:ind w:left="720"/>
      </w:pPr>
      <w:r/>
      <w:r>
        <w:rPr>
          <w:b/>
        </w:rPr>
        <w:t>Rights and access remain concerns:</w:t>
      </w:r>
      <w:r>
        <w:t xml:space="preserve"> Reports included family rejection, workplace barriers, harassment and restrictions on access to venues.</w:t>
      </w:r>
      <w:r/>
      <w:r/>
    </w:p>
    <w:p>
      <w:pPr>
        <w:pStyle w:val="Heading2"/>
      </w:pPr>
      <w:r>
        <w:t>198 cases point to a wider pattern</w:t>
      </w:r>
      <w:r/>
    </w:p>
    <w:p>
      <w:r/>
      <w:r>
        <w:t>The 198 reports are more than a headline figure. They include 150 instances of discriminatory speech, 24 alleged prejudice-based offences, 22 discriminatory incidents, one disappearance and one episode of violence between members of the LGBTIQ+ community, according to the Venezuelan Observatory of LGBTIQ+ Violence. The spread suggests that harm can appear both as direct violence and as the quieter, repeated denial of dignity and access.</w:t>
      </w:r>
      <w:r/>
    </w:p>
    <w:p>
      <w:r/>
      <w:r>
        <w:t>The organisation also reported two killings during the period. One victim was a stylist murdered at home in Sucre in May; the other was a 23-year-old trans woman killed at a nightlife venue in Táchira in August. These cases give the statistics a painfully human scale. (2, 3)</w:t>
      </w:r>
      <w:r/>
    </w:p>
    <w:p>
      <w:pPr>
        <w:pStyle w:val="Heading2"/>
      </w:pPr>
      <w:r>
        <w:t>Everyday discrimination can narrow people’s lives</w:t>
      </w:r>
      <w:r/>
    </w:p>
    <w:p>
      <w:r/>
      <w:r>
        <w:t>The observatory described incidents involving rejection within families, difficulty finding work, harassment by classmates or colleagues, and barriers to entering nightlife venues. It also pointed to the denial of blood donation to gay men, an example of how restrictions can reach into ordinary routines. A rule or refusal may sound administrative, but its impact is personal.</w:t>
      </w:r>
      <w:r/>
    </w:p>
    <w:p>
      <w:r/>
      <w:r>
        <w:t>The figures on alleged perpetrators are also striking. The group said 154 cases involved people in positions of power, while 23 involved civilians and 13 state officials. Those categories underline why independent investigation and clear avenues for reporting matter, particularly when people fear that approaching authorities could expose them to further harm. (2, 5, 6)</w:t>
      </w:r>
      <w:r/>
    </w:p>
    <w:p>
      <w:pPr>
        <w:pStyle w:val="Heading2"/>
      </w:pPr>
      <w:r>
        <w:t>The Lara raid raised serious questions</w:t>
      </w:r>
      <w:r/>
    </w:p>
    <w:p>
      <w:r/>
      <w:r>
        <w:t>A reported raid on an LGBTIQ+ entertainment venue in Lara state became a prominent example of alleged abuse. In May, 33 men were detained and extorted during what the observatory described as an illegal operation; those affected said they were accused of committing “the crime of homosexuality”. Five police officers were later detained, and an investigation was announced.</w:t>
      </w:r>
      <w:r/>
    </w:p>
    <w:p>
      <w:r/>
      <w:r>
        <w:t>Swissinfo and Efecto Cocuyo reported on the arrests of the officers following allegations of an illegal raid and extortion. The case shows why a formal investigation is only a first step: accountability depends on whether allegations are examined transparently and lead to meaningful consequences. (4, 7)</w:t>
      </w:r>
      <w:r/>
    </w:p>
    <w:p>
      <w:pPr>
        <w:pStyle w:val="Heading2"/>
      </w:pPr>
      <w:r>
        <w:t>What the numbers don’t capture</w:t>
      </w:r>
      <w:r/>
    </w:p>
    <w:p>
      <w:r/>
      <w:r>
        <w:t>The observatory recorded 372 cases of violence in the previous year, making the 2026 total a snapshot rather than a full measure of risk. Reporting also depends on people being able to speak safely and on organisations having the resources to document what happens. A count can reveal patterns, but it can’t include every incident that goes unreported.</w:t>
      </w:r>
      <w:r/>
    </w:p>
    <w:p>
      <w:r/>
      <w:r>
        <w:t>The group has called for an end to hate speech, investigations into alleged state abuses, protection for civic organisations and activists, and the inclusion of gender and diversity considerations in humanitarian responses. That last point matters in emergencies, when people already facing discrimination can find support harder to reach. (2, 5, 6)</w:t>
      </w:r>
      <w:r/>
    </w:p>
    <w:p>
      <w:pPr>
        <w:pStyle w:val="Heading2"/>
      </w:pPr>
      <w:r>
        <w:t>Practical protections need follow-through</w:t>
      </w:r>
      <w:r/>
    </w:p>
    <w:p>
      <w:r/>
      <w:r>
        <w:t>For anyone reporting an incident, preserving messages, dates, locations and the names of potential witnesses may help an advocacy group or legal adviser assess what happened. Where it feels safe, seek guidance from a trusted local organisation before sharing identifying details publicly. No one should have to weigh personal safety against the need to be believed.</w:t>
      </w:r>
      <w:r/>
    </w:p>
    <w:p>
      <w:r/>
      <w:r>
        <w:t>For readers following the issue, the useful questions are straightforward: Are alleged abuses investigated independently? Can community groups work without intimidation? And are humanitarian services accessible to LGBTIQ+ people? The answers will matter far more than any single tally. (5, 6, 7)</w:t>
      </w:r>
      <w:r/>
    </w:p>
    <w:p>
      <w:r/>
      <w:r>
        <w:rPr>
          <w:b/>
        </w:rPr>
        <w:t>The 198 reports are a reminder that equal rights need practical protection, not just recognition.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https://www.elnacional.com/2026/11/venezuela-registro-198-casos-de-violencia-contra-personas-lgtbi-desde-enero-hasta-septiembre/</w:t>
        </w:r>
      </w:hyperlink>
      <w:r>
        <w:t xml:space="preserve"> - Please view link - unable to able to access data</w:t>
      </w:r>
      <w:r/>
    </w:p>
    <w:p>
      <w:pPr>
        <w:pStyle w:val="ListNumber"/>
        <w:spacing w:line="240" w:lineRule="auto"/>
        <w:ind w:left="720"/>
      </w:pPr>
      <w:r/>
      <w:hyperlink r:id="rId10">
        <w:r>
          <w:rPr>
            <w:color w:val="0000EE"/>
            <w:u w:val="single"/>
          </w:rPr>
          <w:t>https://primicia.com.ve/nacion/violencia-personas-lgbtiq-venezuela-casos-2026/</w:t>
        </w:r>
      </w:hyperlink>
      <w:r>
        <w:t xml:space="preserve"> - This report summarises figures from the Venezuelan Observatory of LGBTIQ+ Violence for January to September 2026. The organisation documented at least 198 cases of violence and discrimination, as reported by its general coordinator, Glorielys Pérez. Its categories included 150 discriminatory statements, 24 prejudice-based offences, 22 discriminatory incidents, one disappearance and one episode of violence within a same-gender relationship. The report also records two killings: a hairdresser in Sucre state in May and a 23-year-old trans woman in Táchira state in August. It recalls the May police raid on an LGBTIQ+ entertainment venue in Lara, during which 33 men were detained and reportedly extorted. Five police officers were subsequently detained, and the Public Prosecutor’s Office announced an investigation. The article says that people in positions of power were identified as aggressors in 154 cases; 23 incidents were attributed to civilians and 13 to state officials. It also describes continuing structural discrimination, including barriers to blood donation, employment difficulties, lack of legal recognition for same-sex couples and the absence of legal recognition for trans people’s identities. The organisation recorded 372 cases in 2025 and called for investigations into abuses, action against hate speech, rights protections and the inclusion of gender and diversity perspectives in humanitarian responses.</w:t>
      </w:r>
      <w:r/>
    </w:p>
    <w:p>
      <w:pPr>
        <w:pStyle w:val="ListNumber"/>
        <w:spacing w:line="240" w:lineRule="auto"/>
        <w:ind w:left="720"/>
      </w:pPr>
      <w:r/>
      <w:hyperlink r:id="rId11">
        <w:r>
          <w:rPr>
            <w:color w:val="0000EE"/>
            <w:u w:val="single"/>
          </w:rPr>
          <w:t>https://panorama.onl/justicia/ong-reporta-198-agresiones-lgtbi-en-venezuela-hasta-septiembre-20261106-1708.html</w:t>
        </w:r>
      </w:hyperlink>
      <w:r>
        <w:t xml:space="preserve"> - This article reports the Venezuelan Observatory of LGBTIQ+ Violence’s account of 198 cases affecting LGBTI people between January and September 2026. It conveys coordinator Glorielys Pérez’s warning that structural violence and vulnerability persist. The reported incidents comprise 150 discriminatory statements, 24 prejudice-based offences, 22 discriminatory events, one disappearance and one instance of violence within the community. Two killings are also described: a hairdresser in Sucre state and a 23-year-old trans woman in Táchira state. The article highlights the May incident in Lara, where police reportedly raided an LGBTIQ+ entertainment venue, detained 33 men and extorted those present. The affected men reportedly said they had been accused of committing “the crime of homosexuality”; the Public Prosecutor’s Office later announced an investigation and five officers were detained. The report also covers restrictions and discrimination, including barriers to blood donation, employment obstacles, lack of marriage rights for same-sex couples and difficulties for trans people whose legal identity documents do not reflect who they are. It states that people in positions of power were identified as aggressors in most cases. The observatory further criticises the absence of LGBTIQ+- and gender-inclusive humanitarian programmes following the June earthquakes, and calls for investigations, protection of civic space and an end to hate speech.</w:t>
      </w:r>
      <w:r/>
    </w:p>
    <w:p>
      <w:pPr>
        <w:pStyle w:val="ListNumber"/>
        <w:spacing w:line="240" w:lineRule="auto"/>
        <w:ind w:left="720"/>
      </w:pPr>
      <w:r/>
      <w:hyperlink r:id="rId14">
        <w:r>
          <w:rPr>
            <w:color w:val="0000EE"/>
            <w:u w:val="single"/>
          </w:rPr>
          <w:t>https://www.swissinfo.ch/spa/detenidos-cinco-polic%C3%ADas-tras-denuncia-de-allanamiento-y-extorsi%C3%B3n-en-local-gay-venezolano/91504347</w:t>
        </w:r>
      </w:hyperlink>
      <w:r>
        <w:t xml:space="preserve"> - This EFE report describes the detention of five Venezuelan police officers after allegations of an unlawful raid, extortion and the detention of at least 33 men at an LGBTI entertainment venue in Lara state. The Public Prosecutor’s Office said the officers had been placed at the disposal of prosecutors and appointed specialist prosecutors to investigate the alleged raid and conduct contrary to public ethics. The Ombudsman’s Office said it would support the affected people, coordinate with the prosecutor and police, and follow up on complaints of police abuse. Organisations including the Venezuelan Observatory of LGBTIQ+ Violence, Caleidoscopio Humano and Movimiento Somos said plain-clothes officers had accused those present of “committing the crime of homosexuality”, according to victims’ accounts. They called for a thorough investigation and sanctions for those responsible. The article records an activist’s assertion that similar raids had affected several LGBTI venues since 2020. It places the incident in the context of a 2023 detention of 33 men in Carabobo state and the Inter-American Commission on Human Rights’ subsequent concern about arbitrary actions and abuses by Venezuelan security agents. It also notes that trans people face difficulty obtaining legal identity documents that reflect their identities and that same-sex couples cannot marry under Venezuelan law.</w:t>
      </w:r>
      <w:r/>
    </w:p>
    <w:p>
      <w:pPr>
        <w:pStyle w:val="ListNumber"/>
        <w:spacing w:line="240" w:lineRule="auto"/>
        <w:ind w:left="720"/>
      </w:pPr>
      <w:r/>
      <w:hyperlink r:id="rId12">
        <w:r>
          <w:rPr>
            <w:color w:val="0000EE"/>
            <w:u w:val="single"/>
          </w:rPr>
          <w:t>https://outrightinternational.org/our-work/americas/venezuela</w:t>
        </w:r>
      </w:hyperlink>
      <w:r>
        <w:t xml:space="preserve"> - Outright International’s Venezuela country overview describes the legal and civic environment affecting LGBTIQ people. It states that same-sex relations are legal, while legal gender recognition is not generally available. The organisation says there are no national laws recognising same-sex partnerships, protecting people from discrimination based on sexual orientation or gender identity, or enabling legal gender recognition. It connects these gaps to wider restrictions on civil society and the rule of law, noting that human rights and equality organisations face harassment and criminalisation. The page discusses the 2023 detention of 33 men at the Avalon Club in Valencia, who were charged with “indecent behaviour”. Outright characterises that episode as prompting national and international condemnation because of its homophobic implications, and presents it as part of a broader pattern of exclusion, violence and state-sanctioned stigma. The overview also says a 2024 law regulating non-governmental organisations expanded government powers to monitor, control and potentially close independent groups, increasing risks for human rights and LGBTIQ organisations. Its country profile was last updated on 12 March 2026. It provides broader context for reports of violence and discrimination, particularly the obstacles faced by activists and organisations seeking to document abuses and advocate for equality. It does not independently substantiate the specific 198-case count reported for 2026.</w:t>
      </w:r>
      <w:r/>
    </w:p>
    <w:p>
      <w:pPr>
        <w:pStyle w:val="ListNumber"/>
        <w:spacing w:line="240" w:lineRule="auto"/>
        <w:ind w:left="720"/>
      </w:pPr>
      <w:r/>
      <w:hyperlink r:id="rId13">
        <w:r>
          <w:rPr>
            <w:color w:val="0000EE"/>
            <w:u w:val="single"/>
          </w:rPr>
          <w:t>https://dip-aws.euaa.europa.eu/venezuela-country-focus/35-lgbtiq</w:t>
        </w:r>
      </w:hyperlink>
      <w:r>
        <w:t xml:space="preserve"> - The European Union Agency for Asylum’s country-focused section reviews risks and rights conditions for LGBTIQ people in Venezuela. It describes continuing rights violations and the absence of legal recognition for same-sex partnerships and gender-identity changes. It cites reporting on social and workplace exclusion, restrictions on rights and difficulties accessing healthcare or medicines. The section notes that some LGBTIQ people have faced searches, short-term detention, phone inspections, threats of sexual violence and homophobic or transphobic verbal abuse by security agents. It also cautions that the state does not publish official statistics on prejudice-based violence and discrimination, and that people may face barriers to lodging complaints or fear ridicule and revictimisation. Drawing on civil-society reporting, it gives figures for 2024, including documented discrimination and assaults. It explains that Venezuela does not permit people to change their gender identity on identity documents through a generally accessible process, despite provisions that could allow some name changes. The lack of suitable identification can compound barriers to education, work, housing and healthcare. The page also discusses limited access to trans healthcare, employment discrimination and reported killings of trans people. It offers important background on structural discrimination and reporting limitations, but its cited statistics cover earlier periods and should not be mistaken for verification of the 2026 total.</w:t>
      </w:r>
      <w:r/>
    </w:p>
    <w:p>
      <w:pPr>
        <w:pStyle w:val="ListNumber"/>
        <w:spacing w:line="240" w:lineRule="auto"/>
        <w:ind w:left="720"/>
      </w:pPr>
      <w:r/>
      <w:hyperlink r:id="rId15">
        <w:r>
          <w:rPr>
            <w:color w:val="0000EE"/>
            <w:u w:val="single"/>
          </w:rPr>
          <w:t>https://efectococuyo.com/la-humanidad/detenidos-cinco-policias-por-allanamiento-ilegal-y-extorsion-en-local-lgbtiq-en-barquisimeto/</w:t>
        </w:r>
      </w:hyperlink>
      <w:r>
        <w:t xml:space="preserve"> - Efecto Cocuyo reports that five officers of Venezuela’s National Bolivarian Police were detained after an irregular operation at an LGBTIQ+-frequented adult entertainment venue in Barquisimeto, Lara state. The raid took place on 30 May 2026 and prompted complaints from human rights organisations. The Public Prosecutor’s Office opened a criminal investigation into alleged unlawful entry, extortion, conduct contrary to public ethics and human rights violations. According to complaints, plain-clothes officers entered the premises without showing a visible judicial warrant and detained at least 33 men for several hours. Those affected said officers accused them of “committing the crime of homosexuality”, humiliated them, disclosed their sexual orientation to relatives and stole belongings. The article says the Venezuelan Observatory of LGBTIQ+ Violence, Caleidoscopio Humano and Movimiento Somos condemned the operation as part of the criminalisation of LGBTIQ people. Specialist prosecutors were assigned to the case, and those detained were later released. The report also recalls a 2023 incident in Valencia in which 33 people were detained at a venue used by LGBT people. It notes that homosexuality is not a crime in Venezuela, while activists allege that security forces use other legal provisions to justify discriminatory actions. The report provides additional detail supporting the article’s account of the Lara raid and the subsequent investigation.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nacional.com/2026/11/venezuela-registro-198-casos-de-violencia-contra-personas-lgtbi-desde-enero-hasta-septiembre/" TargetMode="External"/><Relationship Id="rId10" Type="http://schemas.openxmlformats.org/officeDocument/2006/relationships/hyperlink" Target="https://primicia.com.ve/nacion/violencia-personas-lgbtiq-venezuela-casos-2026/" TargetMode="External"/><Relationship Id="rId11" Type="http://schemas.openxmlformats.org/officeDocument/2006/relationships/hyperlink" Target="https://panorama.onl/justicia/ong-reporta-198-agresiones-lgtbi-en-venezuela-hasta-septiembre-20261106-1708.html" TargetMode="External"/><Relationship Id="rId12" Type="http://schemas.openxmlformats.org/officeDocument/2006/relationships/hyperlink" Target="https://outrightinternational.org/our-work/americas/venezuela" TargetMode="External"/><Relationship Id="rId13" Type="http://schemas.openxmlformats.org/officeDocument/2006/relationships/hyperlink" Target="https://dip-aws.euaa.europa.eu/venezuela-country-focus/35-lgbtiq" TargetMode="External"/><Relationship Id="rId14" Type="http://schemas.openxmlformats.org/officeDocument/2006/relationships/hyperlink" Target="https://www.swissinfo.ch/spa/detenidos-cinco-polic%C3%ADas-tras-denuncia-de-allanamiento-y-extorsi%C3%B3n-en-local-gay-venezolano/91504347" TargetMode="External"/><Relationship Id="rId15" Type="http://schemas.openxmlformats.org/officeDocument/2006/relationships/hyperlink" Target="https://efectococuyo.com/la-humanidad/detenidos-cinco-policias-por-allanamiento-ilegal-y-extorsion-en-local-lgbtiq-en-barquisime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