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Canada’s $60m 2SLGBTQI+ Action Plan: What Comes Next?</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Community groups across Canada have welcomed new federal funding for the 2SLGBTQI+ Action Plan, but say the commitment falls short of what’s needed. The 2026 budget sets aside $60 million over four years and $15 million in annual funding from 2027-28, offering a measure of stability while leaving advocates focused on mental health, housing and support for refugees.</w:t>
      </w:r>
      <w:r/>
    </w:p>
    <w:p>
      <w:pPr>
        <w:pStyle w:val="Heading2"/>
      </w:pPr>
      <w:r>
        <w:t>Essential Takeaways</w:t>
      </w:r>
      <w:r/>
      <w:r/>
    </w:p>
    <w:p>
      <w:pPr>
        <w:pStyle w:val="ListBullet"/>
        <w:spacing w:line="240" w:lineRule="auto"/>
        <w:ind w:left="720"/>
      </w:pPr>
      <w:r/>
      <w:r>
        <w:rPr>
          <w:b/>
        </w:rPr>
        <w:t>New funding:</w:t>
      </w:r>
      <w:r>
        <w:t xml:space="preserve"> The 2026 federal budget commits $60 million over four years, plus $15 million in ongoing annual funding from 2027-28.</w:t>
      </w:r>
      <w:r/>
    </w:p>
    <w:p>
      <w:pPr>
        <w:pStyle w:val="ListBullet"/>
        <w:spacing w:line="240" w:lineRule="auto"/>
        <w:ind w:left="720"/>
      </w:pPr>
      <w:r/>
      <w:r>
        <w:rPr>
          <w:b/>
        </w:rPr>
        <w:t>A wider funding picture:</w:t>
      </w:r>
      <w:r>
        <w:t xml:space="preserve"> With the previous budget’s commitment included, ongoing annual federal support totals $25.9 million.</w:t>
      </w:r>
      <w:r/>
    </w:p>
    <w:p>
      <w:pPr>
        <w:pStyle w:val="ListBullet"/>
        <w:spacing w:line="240" w:lineRule="auto"/>
        <w:ind w:left="720"/>
      </w:pPr>
      <w:r/>
      <w:r>
        <w:rPr>
          <w:b/>
        </w:rPr>
        <w:t>Advocates wanted more:</w:t>
      </w:r>
      <w:r>
        <w:t xml:space="preserve"> A coalition of more than 40 organisations called for $450 million over five years and has set a target of $90 million in annual funding.</w:t>
      </w:r>
      <w:r/>
    </w:p>
    <w:p>
      <w:pPr>
        <w:pStyle w:val="ListBullet"/>
        <w:spacing w:line="240" w:lineRule="auto"/>
        <w:ind w:left="720"/>
      </w:pPr>
      <w:r/>
      <w:r>
        <w:rPr>
          <w:b/>
        </w:rPr>
        <w:t>Services remain a concern:</w:t>
      </w:r>
      <w:r>
        <w:t xml:space="preserve"> Groups want sustained support for mental health, housing, grassroots organisations, newcomers and international human rights work.</w:t>
      </w:r>
      <w:r/>
      <w:r/>
    </w:p>
    <w:p>
      <w:pPr>
        <w:pStyle w:val="Heading2"/>
      </w:pPr>
      <w:r>
        <w:t>A welcome commitment, with a long way to go</w:t>
      </w:r>
      <w:r/>
    </w:p>
    <w:p>
      <w:r/>
      <w:r>
        <w:t>The headline figure is substantial, but the question for community organisations is whether it can translate into dependable services. The federal budget’s $60-million renewal is intended to support community projects, public awareness, research and the 2SLGBTQI+ Secretariat, with funding beginning in 2027-28. The federal government’s Action Plan provides the wider framework for this work.</w:t>
      </w:r>
      <w:r/>
    </w:p>
    <w:p>
      <w:r/>
      <w:r>
        <w:t>The money also extends federal support beyond the plan’s original March 2027 end date. That matters to organisations trying to plan ahead rather than patch together services one short grant at a time. Still, advocates say the new funding is a start, not a complete answer to the pressures facing their communities.</w:t>
      </w:r>
      <w:r/>
    </w:p>
    <w:p>
      <w:pPr>
        <w:pStyle w:val="Heading2"/>
      </w:pPr>
      <w:r>
        <w:t>How advocates built momentum</w:t>
      </w:r>
      <w:r/>
    </w:p>
    <w:p>
      <w:r/>
      <w:r>
        <w:t>The announcement followed months of organising by more than 40 Queer and Trans-serving groups. In October, organisations including Queer Momentum, The 519, Rainbow Railroad, Dignity Network Canada and Pride at Work gathered on Parliament Hill and called for $450 million over five years to strengthen services and community organisations.</w:t>
      </w:r>
      <w:r/>
    </w:p>
    <w:p>
      <w:r/>
      <w:r>
        <w:t>Queer Momentum’s campaign updates describe the value of bringing groups together around a common demand. The coalition’s goal was larger than the eventual budget commitment, but the renewed plan gives organisations a clearer basis for pushing for longer-term change.</w:t>
      </w:r>
      <w:r/>
    </w:p>
    <w:p>
      <w:pPr>
        <w:pStyle w:val="Heading2"/>
      </w:pPr>
      <w:r>
        <w:t>The funding gap is still central</w:t>
      </w:r>
      <w:r/>
    </w:p>
    <w:p>
      <w:r/>
      <w:r>
        <w:t>The new commitment sits alongside $54.6 million announced in Budget 2025, which included $10.9 million in annual funding. Together, the two budget investments bring ongoing annual federal support to $25.9 million, still well below advocates’ $90-million annual target.</w:t>
      </w:r>
      <w:r/>
    </w:p>
    <w:p>
      <w:r/>
      <w:r>
        <w:t>That gap matters because many organisations are dealing with overlapping needs, from rising demand for mental health care to housing insecurity and discrimination. For a small community group, predictable core funding can be the difference between keeping experienced staff and services in place or scrambling to cover basic costs. The campaign’s original call for investment made the case for strengthening organisations as well as individual programmes.</w:t>
      </w:r>
      <w:r/>
    </w:p>
    <w:p>
      <w:pPr>
        <w:pStyle w:val="Heading2"/>
      </w:pPr>
      <w:r>
        <w:t>What communities say they need most</w:t>
      </w:r>
      <w:r/>
    </w:p>
    <w:p>
      <w:r/>
      <w:r>
        <w:t>The 519 has pointed to the links between poverty, discrimination, housing insecurity and displacement. It has welcomed housing measures in the budget, while stressing that building homes is only part of the job: services need reliable funding too, and housing must be accessible to people on different incomes.</w:t>
      </w:r>
      <w:r/>
    </w:p>
    <w:p>
      <w:r/>
      <w:r>
        <w:t>Youth mental health is another priority. LGBT YouthLine has called for greater investment in mental health support for Queer and Trans young people, alongside a broader approach across areas such as healthcare, education, employment, housing and immigration. Those needs are connected in everyday life, even if government budgets divide them into separate departments.</w:t>
      </w:r>
      <w:r/>
    </w:p>
    <w:p>
      <w:pPr>
        <w:pStyle w:val="Heading2"/>
      </w:pPr>
      <w:r>
        <w:t>Refugee support and international work remain concerns</w:t>
      </w:r>
      <w:r/>
    </w:p>
    <w:p>
      <w:r/>
      <w:r>
        <w:t>Rainbow Railroad has welcomed renewal of the Action Plan but raised concerns about international assistance funding that was cut in Budget 2025 and not restored in the latest budget. The organisation’s work supporting 2SLGBTQIA+ people facing persecution highlights why advocates say support abroad and safe routes to Canada should be part of the wider picture.</w:t>
      </w:r>
      <w:r/>
    </w:p>
    <w:p>
      <w:r/>
      <w:r>
        <w:t>Groups also want better support for people arriving in Canada, including access to housing, healthcare, legal help and settlement services. The federal Action Plan sets out a framework for government action, but advocates say its value will ultimately depend on whether funding reaches frontline organisations and the people seeking help.</w:t>
      </w:r>
      <w:r/>
    </w:p>
    <w:p>
      <w:pPr>
        <w:pStyle w:val="Heading2"/>
      </w:pPr>
      <w:r>
        <w:t>The next test is delivery</w:t>
      </w:r>
      <w:r/>
    </w:p>
    <w:p>
      <w:r/>
      <w:r>
        <w:t>A budget promise is only the beginning. Organisations want clear plans for how the money will be distributed, timely funding, and a meaningful role in designing services. They’re also calling for funding that smaller grassroots groups can access, rather than relying only on short-term project grants.</w:t>
      </w:r>
      <w:r/>
    </w:p>
    <w:p>
      <w:r/>
      <w:r>
        <w:t>The renewed investment offers more certainty than an approaching expiry date, and the advocacy behind it has shown what coordinated organising can achieve. But the measure of success will be practical: whether people can find support when they need it, and whether the organisations providing that support can keep their doors open.</w:t>
      </w:r>
      <w:r/>
    </w:p>
    <w:p>
      <w:r/>
      <w:r>
        <w:t>The funding is a step forward; getting it to the people who need it is the work ahead.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[7]</w:t>
        </w:r>
      </w:hyperlink>
      <w:r>
        <w:t xml:space="preserve">- Paragraph 2: </w:t>
      </w:r>
      <w:hyperlink r:id="rId10">
        <w:r>
          <w:rPr>
            <w:color w:val="0000EE"/>
            <w:u w:val="single"/>
          </w:rPr>
          <w:t>[3]</w:t>
        </w:r>
      </w:hyperlink>
      <w:r>
        <w:t xml:space="preserve">, </w:t>
      </w:r>
      <w:hyperlink r:id="rId11">
        <w:r>
          <w:rPr>
            <w:color w:val="0000EE"/>
            <w:u w:val="single"/>
          </w:rPr>
          <w:t>[7]</w:t>
        </w:r>
      </w:hyperlink>
      <w:r>
        <w:t xml:space="preserve">- Paragraph 3: </w:t>
      </w:r>
      <w:hyperlink r:id="rId10">
        <w:r>
          <w:rPr>
            <w:color w:val="0000EE"/>
            <w:u w:val="single"/>
          </w:rPr>
          <w:t>[3]</w:t>
        </w:r>
      </w:hyperlink>
      <w:r>
        <w:t xml:space="preserve">, </w:t>
      </w:r>
      <w:hyperlink r:id="rId11">
        <w:r>
          <w:rPr>
            <w:color w:val="0000EE"/>
            <w:u w:val="single"/>
          </w:rPr>
          <w:t>[7]</w:t>
        </w:r>
      </w:hyperlink>
      <w:r>
        <w:t xml:space="preserve">- Paragraph 4: </w:t>
      </w:r>
      <w:hyperlink r:id="rId12">
        <w:r>
          <w:rPr>
            <w:color w:val="0000EE"/>
            <w:u w:val="single"/>
          </w:rPr>
          <w:t>[4]</w:t>
        </w:r>
      </w:hyperlink>
      <w:r>
        <w:t xml:space="preserve">, </w:t>
      </w:r>
      <w:hyperlink r:id="rId13">
        <w:r>
          <w:rPr>
            <w:color w:val="0000EE"/>
            <w:u w:val="single"/>
          </w:rPr>
          <w:t>[5]</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0">
        <w:r>
          <w:rPr>
            <w:color w:val="0000EE"/>
            <w:u w:val="single"/>
          </w:rPr>
          <w:t>[3]</w:t>
        </w:r>
      </w:hyperlink>
      <w:r>
        <w:t xml:space="preserve">, </w:t>
      </w:r>
      <w:hyperlink r:id="rId12">
        <w:r>
          <w:rPr>
            <w:color w:val="0000EE"/>
            <w:u w:val="single"/>
          </w:rPr>
          <w:t>[4]</w:t>
        </w:r>
      </w:hyperlink>
      <w:r>
        <w:t xml:space="preserve">- Paragraph 7: </w:t>
      </w:r>
      <w:hyperlink r:id="rId10">
        <w:r>
          <w:rPr>
            <w:color w:val="0000EE"/>
            <w:u w:val="single"/>
          </w:rPr>
          <w:t>[3]</w:t>
        </w:r>
      </w:hyperlink>
      <w:r>
        <w:t xml:space="preserve">, </w:t>
      </w:r>
      <w:hyperlink r:id="rId11">
        <w:r>
          <w:rPr>
            <w:color w:val="0000EE"/>
            <w:u w:val="single"/>
          </w:rPr>
          <w:t>[7]</w:t>
        </w:r>
      </w:hyperlink>
      <w:r>
        <w:t xml:space="preserve">- Paragraph 8: </w:t>
      </w:r>
      <w:hyperlink r:id="rId10">
        <w:r>
          <w:rPr>
            <w:color w:val="0000EE"/>
            <w:u w:val="single"/>
          </w:rPr>
          <w:t>[3]</w:t>
        </w:r>
      </w:hyperlink>
      <w:r>
        <w:t xml:space="preserve">, </w:t>
      </w:r>
      <w:hyperlink r:id="rId11">
        <w:r>
          <w:rPr>
            <w:color w:val="0000EE"/>
            <w:u w:val="single"/>
          </w:rPr>
          <w:t>[7]</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14">
        <w:r>
          <w:rPr>
            <w:color w:val="0000EE"/>
            <w:u w:val="single"/>
          </w:rPr>
          <w:t>[6]</w:t>
        </w:r>
      </w:hyperlink>
      <w:r>
        <w:t xml:space="preserve">, </w:t>
      </w:r>
      <w:hyperlink r:id="rId11">
        <w:r>
          <w:rPr>
            <w:color w:val="0000EE"/>
            <w:u w:val="single"/>
          </w:rPr>
          <w:t>[7]</w:t>
        </w:r>
      </w:hyperlink>
      <w:r>
        <w:t xml:space="preserve">- Paragraph 12: </w:t>
      </w:r>
      <w:hyperlink r:id="rId14">
        <w:r>
          <w:rPr>
            <w:color w:val="0000EE"/>
            <w:u w:val="single"/>
          </w:rPr>
          <w:t>[6]</w:t>
        </w:r>
      </w:hyperlink>
      <w:r>
        <w:t xml:space="preserve">, </w:t>
      </w:r>
      <w:hyperlink r:id="rId11">
        <w:r>
          <w:rPr>
            <w:color w:val="0000EE"/>
            <w:u w:val="single"/>
          </w:rPr>
          <w:t>[7]</w:t>
        </w:r>
      </w:hyperlink>
      <w:r>
        <w:t xml:space="preserve">- Paragraph 13: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[7]</w:t>
        </w:r>
      </w:hyperlink>
      <w:r>
        <w:t xml:space="preserve">- Paragraph 14: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https://nowtoronto.com/culture/federal-budget-60m-2slgbtqi-action-plan-advocates-reaction/</w:t>
        </w:r>
      </w:hyperlink>
      <w:r>
        <w:t xml:space="preserve"> - Please view link - unable to able to access data</w:t>
      </w:r>
      <w:r/>
    </w:p>
    <w:p>
      <w:pPr>
        <w:pStyle w:val="ListNumber"/>
        <w:spacing w:line="240" w:lineRule="auto"/>
        <w:ind w:left="720"/>
      </w:pPr>
      <w:r/>
      <w:hyperlink r:id="rId9">
        <w:r>
          <w:rPr>
            <w:color w:val="0000EE"/>
            <w:u w:val="single"/>
          </w:rPr>
          <w:t>https://nowtoronto.com/culture/federal-budget-60m-2slgbtqi-action-plan-advocates-reaction/</w:t>
        </w:r>
      </w:hyperlink>
      <w:r>
        <w:t xml:space="preserve"> - NOW Toronto reports on the federal Budget 2026 commitment to renew the 2SLGBTQI+ Action Plan, providing $60 million over four years from 2027–28 and $15 million in ongoing annual funding. The article describes the announcement as following months of advocacy by more than 40 queer, trans and allied organisations, which had called for $450 million over five years. It reports that Budget 2025 had already provided $54.6 million over five years and $10.9 million ongoing; together, the two commitments amount to $25.9 million annually, still below advocates’ $90-million annual target. The article includes reactions from Queer Momentum, The 519, LGBT YouthLine, Rainbow Railroad, Ten Oaks Project and the Enchanté Network. Their priorities include sustained, multi-year operational funding for community organisations; stronger mental-health support, especially for queer and trans youth; affordable, supportive and transitional housing; and funding that reaches smaller grassroots groups. Advocates also raise concerns about refugee resettlement pathways, support for queer and trans newcomers, and the absence of restored international assistance. The organisations welcome the renewed commitment but stress that the result will depend on how funding is delivered, whether communities help shape programmes, and whether the government addresses unmet needs at home and abroad.</w:t>
      </w:r>
      <w:r/>
    </w:p>
    <w:p>
      <w:pPr>
        <w:pStyle w:val="ListNumber"/>
        <w:spacing w:line="240" w:lineRule="auto"/>
        <w:ind w:left="720"/>
      </w:pPr>
      <w:r/>
      <w:hyperlink r:id="rId10">
        <w:r>
          <w:rPr>
            <w:color w:val="0000EE"/>
            <w:u w:val="single"/>
          </w:rPr>
          <w:t>https://budget.canada.ca/2026/report-rapport/chap4-en.html</w:t>
        </w:r>
      </w:hyperlink>
      <w:r>
        <w:t xml:space="preserve"> - This official Budget 2026 chapter sets out the federal government’s proposed renewal of funding under the 2SLGBTQI+ Action Plan. It says the plan was Canada’s first whole-of-government approach to advancing equality for 2SLGBTQI+ communities and notes the initial $100-million commitment over five years, made in 2022. The chapter also records Budget 2025’s $54.6 million over five years, beginning in 2026–27, with $10.9 million ongoing, intended to build the capacity of community organisations and networks and help keep Pride events safe and accessible. For Budget 2026, the government proposes $60 million over four years, beginning in 2027–28, plus $15 million ongoing. The funding is intended to support community-based projects, public awareness, research and the 2SLGBTQI+ Secretariat. The government presents continuing support as a way to provide organisations with greater stability, strengthen local networks and help deliver projects that improve outcomes for 2SLGBTQI+ people across Canada. This source verifies the principal federal funding figures and the stated programme purposes in the article. It does not describe advocates’ reactions or establish whether the investment meets the full range of community needs; those are addressed by the organisations and reporting cited elsewhere.</w:t>
      </w:r>
      <w:r/>
    </w:p>
    <w:p>
      <w:pPr>
        <w:pStyle w:val="ListNumber"/>
        <w:spacing w:line="240" w:lineRule="auto"/>
        <w:ind w:left="720"/>
      </w:pPr>
      <w:r/>
      <w:hyperlink r:id="rId12">
        <w:r>
          <w:rPr>
            <w:color w:val="0000EE"/>
            <w:u w:val="single"/>
          </w:rPr>
          <w:t>https://www.newswire.ca/news-releases/canada-s-queer-movement-heads-to-parliament-hill-to-call-for-renewal-of-2slgbtqia-action-plan-844838300.html</w:t>
        </w:r>
      </w:hyperlink>
      <w:r>
        <w:t xml:space="preserve"> - This news release, issued by the Society of Queer Momentum, describes a national day of action on Parliament Hill on 6 October 2026. It says more than 40 queer, trans and allied organisations were participating and characterises the gathering as the largest 2SLGBTQIA+ Day on the Hill in Canadian history. The organisers called on the federal government to renew and strengthen the Action Plan before its planned March 2027 expiry. The release names six organisations helping lead the effort: Queer Momentum, Rainbow Railroad, Egale Canada, Pride at Work Canada, Fierté Canada Pride and Dignity Network Canada. It explains the advocates’ concern that an expired plan could slow work on equality, rights and support for vulnerable 2SLGBTQIA+ people, and put programmes and progress at risk. It also quotes Queer Momentum executive director Fae Johnstone on the time and effort frontline organisations devoted to travelling to Ottawa, and Rainbow Railroad’s communications and advocacy chief on the relationship between domestic investment and Canada’s credibility in promoting rights abroad. This source supports the article’s account of the coordinated advocacy campaign, the participating organisations, the event date and the stated case for renewing the plan. It is an advocacy-group announcement, so it reflects organisers’ perspective.</w:t>
      </w:r>
      <w:r/>
    </w:p>
    <w:p>
      <w:pPr>
        <w:pStyle w:val="ListNumber"/>
        <w:spacing w:line="240" w:lineRule="auto"/>
        <w:ind w:left="720"/>
      </w:pPr>
      <w:r/>
      <w:hyperlink r:id="rId13">
        <w:r>
          <w:rPr>
            <w:color w:val="0000EE"/>
            <w:u w:val="single"/>
          </w:rPr>
          <w:t>https://www.queermomentum.ca/updates</w:t>
        </w:r>
      </w:hyperlink>
      <w:r>
        <w:t xml:space="preserve"> - Queer Momentum’s updates page lists its public statements and policy work, including a 1 September 2026 joint statement calling for renewal and expansion of the Federal 2SLGBTQI+ Action Plan, followed by a pre-budget submission published on 8 September. The page places those materials within a broader record of the organisation’s advocacy and community activity. It is useful context for the article’s description of Queer Momentum as a central participant in the campaign and for the claim that advocates sought a stronger, renewed federal plan before the existing funding period ended. The page also shows that the organisation was making its case ahead of Budget 2026, rather than responding only after the government’s announcement. Its update list includes dated entries, allowing readers to trace the sequence of advocacy activity and identify the original statements for more detail. The page itself is not a full account of the budget announcement, and it does not independently verify every funding figure or every organisation’s position reported by NOW Toronto. Instead, it documents Queer Momentum’s own advocacy materials and serves as primary-source evidence of its public calls for renewal and expansion. The direct statements are linked from the page, although the page’s list is the reliably accessible source for the dates and titles.</w:t>
      </w:r>
      <w:r/>
    </w:p>
    <w:p>
      <w:pPr>
        <w:pStyle w:val="ListNumber"/>
        <w:spacing w:line="240" w:lineRule="auto"/>
        <w:ind w:left="720"/>
      </w:pPr>
      <w:r/>
      <w:hyperlink r:id="rId14">
        <w:r>
          <w:rPr>
            <w:color w:val="0000EE"/>
            <w:u w:val="single"/>
          </w:rPr>
          <w:t>https://www.rainbowrailroad.org/ru/stories?category=news</w:t>
        </w:r>
      </w:hyperlink>
      <w:r>
        <w:t xml:space="preserve"> - Rainbow Railroad’s news and press page includes the organisation’s statement on the Federal Budget 2026. The statement welcomes the government’s commitment of $60 million over four years and $15 million ongoing to renew the Federal 2SLGBTQI+ Action Plan, identifying community-based projects, public awareness, research and the Secretariat among the areas supported. It also sets out a significant reservation: international assistance funding cut in Budget 2025 was not replenished in Budget 2026. This aligns with the article’s account of Rainbow Railroad welcoming renewed domestic support while urging the government to address the lack of restored international assistance. The organisation’s wider work is to support LGBTQI+ people facing persecution and to advance access to safety; its statement therefore links domestic funding to broader questions of human rights and protection. The page is Rainbow Railroad’s own publication platform, making it a primary source for the organisation’s reaction rather than an independent assessment of the budget. It should be read alongside the official Budget 2026 chapter for the funding amounts and programme descriptions, and alongside the NOW Toronto report for the other organisations’ responses. The accessible page presents the statement among Rainbow Railroad’s news and press materials.</w:t>
      </w:r>
      <w:r/>
    </w:p>
    <w:p>
      <w:pPr>
        <w:pStyle w:val="ListNumber"/>
        <w:spacing w:line="240" w:lineRule="auto"/>
        <w:ind w:left="720"/>
      </w:pPr>
      <w:r/>
      <w:hyperlink r:id="rId11">
        <w:r>
          <w:rPr>
            <w:color w:val="0000EE"/>
            <w:u w:val="single"/>
          </w:rPr>
          <w:t>https://www.canada.ca/en/women-gender-equality/free-to-be-me/federal-2slgbtqi-plus-action-plan.html</w:t>
        </w:r>
      </w:hyperlink>
      <w:r>
        <w:t xml:space="preserve"> - This Government of Canada page introduces the Federal 2SLGBTQI+ Action Plan, launched on 28 August 2022 to advance rights and equality for Two-Spirit, lesbian, gay, bisexual, transgender, queer, intersex and other sexually and gender-diverse people in Canada. It says the plan builds on federal work since 2015 to address persistent disparities and create a safer, more inclusive country. The government describes six priority areas: sustaining community action; advancing rights at home and abroad; supporting Indigenous 2SLGBTQI+ resilience and resurgence; fostering an inclusive future; strengthening data and evidence-based policy; and embedding 2SLGBTQI+ issues across government. The page explains that the plan was developed following engagement with community members, organisations, advocates and experts. It also states that a central objective is to support the growth, sustainability and leadership of community organisations serving the people they represent. This provides background for the article’s discussion of renewed federal funding, community organisations’ calls for stable resources, and concerns about domestic and international rights. The page explains the plan’s purpose and policy structure, but does not contain the Budget 2026 funding announcement or advocates’ reactions; the official budget chapter is the source for those specific figures.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owtoronto.com/culture/federal-budget-60m-2slgbtqi-action-plan-advocates-reaction/" TargetMode="External"/><Relationship Id="rId10" Type="http://schemas.openxmlformats.org/officeDocument/2006/relationships/hyperlink" Target="https://budget.canada.ca/2026/report-rapport/chap4-en.html" TargetMode="External"/><Relationship Id="rId11" Type="http://schemas.openxmlformats.org/officeDocument/2006/relationships/hyperlink" Target="https://www.canada.ca/en/women-gender-equality/free-to-be-me/federal-2slgbtqi-plus-action-plan.html" TargetMode="External"/><Relationship Id="rId12" Type="http://schemas.openxmlformats.org/officeDocument/2006/relationships/hyperlink" Target="https://www.newswire.ca/news-releases/canada-s-queer-movement-heads-to-parliament-hill-to-call-for-renewal-of-2slgbtqia-action-plan-844838300.html" TargetMode="External"/><Relationship Id="rId13" Type="http://schemas.openxmlformats.org/officeDocument/2006/relationships/hyperlink" Target="https://www.queermomentum.ca/updates" TargetMode="External"/><Relationship Id="rId14" Type="http://schemas.openxmlformats.org/officeDocument/2006/relationships/hyperlink" Target="https://www.rainbowrailroad.org/ru/stories?category=new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