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Washington Trans Sports Ban Faces Legal Challenge After Vote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Washington and three other states approved restrictions on transgender athletes, but the Washington measure is already likely to face a court challenge. The legal fight centres on privacy rights and could shape how schools handle sports eligibility. Meanwhile, fresh election results, a surprisingly strong jobs report and evidence of ancient cannabis use offer plenty of other talking points.</w:t>
      </w:r>
      <w:r/>
    </w:p>
    <w:p>
      <w:pPr>
        <w:pStyle w:val="Heading2"/>
      </w:pPr>
      <w:r>
        <w:t>Washington's trans sports ban could face a court fight</w:t>
      </w:r>
      <w:r/>
    </w:p>
    <w:p>
      <w:r/>
      <w:r>
        <w:t xml:space="preserve">Washington voters have approved a measure restricting transgender athletes' participation in sports, but the result may not be the end of the story. Legal and advocacy groups are preparing to challenge the ban, with privacy rights at the heart of the dispute, KUOW reported. (Sources: </w:t>
      </w:r>
      <w:hyperlink r:id="rId9">
        <w:r>
          <w:rPr>
            <w:color w:val="0000EE"/>
            <w:u w:val="single"/>
          </w:rPr>
          <w:t>[2]</w:t>
        </w:r>
      </w:hyperlink>
      <w:r>
        <w:t xml:space="preserve">, </w:t>
      </w:r>
      <w:hyperlink r:id="rId10">
        <w:r>
          <w:rPr>
            <w:color w:val="0000EE"/>
            <w:u w:val="single"/>
          </w:rPr>
          <w:t>[3]</w:t>
        </w:r>
      </w:hyperlink>
      <w:r>
        <w:t>)</w:t>
      </w:r>
      <w:r/>
    </w:p>
    <w:p>
      <w:r/>
      <w:r>
        <w:t xml:space="preserve">The concern is that enforcing the restrictions could require scrutiny of students' sex or gender. That raises questions about how much personal information schools can demand, and what happens when a student is asked to prove they belong on a team. (Sources: </w:t>
      </w:r>
      <w:hyperlink r:id="rId9">
        <w:r>
          <w:rPr>
            <w:color w:val="0000EE"/>
            <w:u w:val="single"/>
          </w:rPr>
          <w:t>[2]</w:t>
        </w:r>
      </w:hyperlink>
      <w:r>
        <w:t>)</w:t>
      </w:r>
      <w:r/>
    </w:p>
    <w:p>
      <w:r/>
      <w:r>
        <w:t xml:space="preserve">Supporters and opponents are now heading towards a debate that could reach the courts. For families, the outcome may matter well beyond the playing field, setting boundaries around student privacy and school policies. (Sources: </w:t>
      </w:r>
      <w:hyperlink r:id="rId9">
        <w:r>
          <w:rPr>
            <w:color w:val="0000EE"/>
            <w:u w:val="single"/>
          </w:rPr>
          <w:t>[2]</w:t>
        </w:r>
      </w:hyperlink>
      <w:r>
        <w:t xml:space="preserve">, </w:t>
      </w:r>
      <w:hyperlink r:id="rId10">
        <w:r>
          <w:rPr>
            <w:color w:val="0000EE"/>
            <w:u w:val="single"/>
          </w:rPr>
          <w:t>[3]</w:t>
        </w:r>
      </w:hyperlink>
      <w:r>
        <w:t>)</w:t>
      </w:r>
      <w:r/>
    </w:p>
    <w:p>
      <w:pPr>
        <w:pStyle w:val="Heading2"/>
      </w:pPr>
      <w:r>
        <w:t>Four states approved restrictions, but the rules differ</w:t>
      </w:r>
      <w:r/>
    </w:p>
    <w:p>
      <w:r/>
      <w:r>
        <w:t xml:space="preserve">Washington wasn't alone. Voters in Colorado, Arizona and Nebraska also approved measures limiting transgender athletes' participation, although the details vary from state to state, the Associated Press reported. (Sources: </w:t>
      </w:r>
      <w:hyperlink r:id="rId10">
        <w:r>
          <w:rPr>
            <w:color w:val="0000EE"/>
            <w:u w:val="single"/>
          </w:rPr>
          <w:t>[3]</w:t>
        </w:r>
      </w:hyperlink>
      <w:r>
        <w:t>)</w:t>
      </w:r>
      <w:r/>
    </w:p>
    <w:p>
      <w:r/>
      <w:r>
        <w:t xml:space="preserve">The measures range from rules about how school teams are designated to restrictions that also affect private schools or facilities. That means the phrase "sports ban" covers different policies, not one identical nationwide approach. (Sources: </w:t>
      </w:r>
      <w:hyperlink r:id="rId10">
        <w:r>
          <w:rPr>
            <w:color w:val="0000EE"/>
            <w:u w:val="single"/>
          </w:rPr>
          <w:t>[3]</w:t>
        </w:r>
      </w:hyperlink>
      <w:r>
        <w:t>)</w:t>
      </w:r>
      <w:r/>
    </w:p>
    <w:p>
      <w:r/>
      <w:r>
        <w:t xml:space="preserve">And that distinction matters: a law's scope can shape who is affected and how it might be challenged. The details will likely be central as legal disputes develop. (Sources: </w:t>
      </w:r>
      <w:hyperlink r:id="rId9">
        <w:r>
          <w:rPr>
            <w:color w:val="0000EE"/>
            <w:u w:val="single"/>
          </w:rPr>
          <w:t>[2]</w:t>
        </w:r>
      </w:hyperlink>
      <w:r>
        <w:t xml:space="preserve">, </w:t>
      </w:r>
      <w:hyperlink r:id="rId10">
        <w:r>
          <w:rPr>
            <w:color w:val="0000EE"/>
            <w:u w:val="single"/>
          </w:rPr>
          <w:t>[3]</w:t>
        </w:r>
      </w:hyperlink>
      <w:r>
        <w:t>)</w:t>
      </w:r>
      <w:r/>
    </w:p>
    <w:p>
      <w:pPr>
        <w:pStyle w:val="Heading2"/>
      </w:pPr>
      <w:r>
        <w:t>Election results point to a strong jobs picture</w:t>
      </w:r>
      <w:r/>
    </w:p>
    <w:p>
      <w:r/>
      <w:r>
        <w:t xml:space="preserve">Washington Democrats were also edging towards a potential supermajority in the state House as ballot counting continued. That would give the party more power to advance legislation, though the final balance depended on the remaining results. (Sources: </w:t>
      </w:r>
      <w:hyperlink r:id="rId9">
        <w:r>
          <w:rPr>
            <w:color w:val="0000EE"/>
            <w:u w:val="single"/>
          </w:rPr>
          <w:t>[2]</w:t>
        </w:r>
      </w:hyperlink>
      <w:r>
        <w:t>)</w:t>
      </w:r>
      <w:r/>
    </w:p>
    <w:p>
      <w:r/>
      <w:r>
        <w:t xml:space="preserve">Elsewhere, Los Angeles voters elected Nithya Raman mayor, according to LAist. Her campaign priorities include expanding housing construction and reducing the number of people living in tents and encampments before the 2028 Olympics. (Sources: </w:t>
      </w:r>
      <w:hyperlink r:id="rId11">
        <w:r>
          <w:rPr>
            <w:color w:val="0000EE"/>
            <w:u w:val="single"/>
          </w:rPr>
          <w:t>[6]</w:t>
        </w:r>
      </w:hyperlink>
      <w:r>
        <w:t>)</w:t>
      </w:r>
      <w:r/>
    </w:p>
    <w:p>
      <w:r/>
      <w:r>
        <w:t xml:space="preserve">The jobs figures were upbeat, too. The US Bureau of Labor Statistics reported that employers added 165,000 jobs in October and unemployment fell to 4.1 per cent, a useful reminder that election drama and economic momentum don't always move in lockstep. (Sources: </w:t>
      </w:r>
      <w:hyperlink r:id="rId12">
        <w:r>
          <w:rPr>
            <w:color w:val="0000EE"/>
            <w:u w:val="single"/>
          </w:rPr>
          <w:t>[5]</w:t>
        </w:r>
      </w:hyperlink>
      <w:r>
        <w:t xml:space="preserve">, </w:t>
      </w:r>
      <w:hyperlink r:id="rId13">
        <w:r>
          <w:rPr>
            <w:color w:val="0000EE"/>
            <w:u w:val="single"/>
          </w:rPr>
          <w:t>[7]</w:t>
        </w:r>
      </w:hyperlink>
      <w:r>
        <w:t>)</w:t>
      </w:r>
      <w:r/>
    </w:p>
    <w:p>
      <w:pPr>
        <w:pStyle w:val="Heading2"/>
      </w:pPr>
      <w:r>
        <w:t>Ancient cannabis evidence offers a surprising twist</w:t>
      </w:r>
      <w:r/>
    </w:p>
    <w:p>
      <w:r/>
      <w:r>
        <w:t xml:space="preserve">Researchers have reported evidence that people used cannabis around 2,800 years ago. Excavations at a burial mound in Serbia uncovered roughly 1,000 cannabis seeds dating to the early eighth century BCE, alongside human hair containing cannabinol, a by-product of THC, the Max Planck Institute for Geoanthropology reported. (Sources: </w:t>
      </w:r>
      <w:hyperlink r:id="rId14">
        <w:r>
          <w:rPr>
            <w:color w:val="0000EE"/>
            <w:u w:val="single"/>
          </w:rPr>
          <w:t>[4]</w:t>
        </w:r>
      </w:hyperlink>
      <w:r>
        <w:t>)</w:t>
      </w:r>
      <w:r/>
    </w:p>
    <w:p>
      <w:r/>
      <w:r>
        <w:t xml:space="preserve">The find adds a vivid detail to the long history of the plant: cannabis wasn't just growing in the background of ancient life, it may have been used as an intoxicant. Archaeological evidence can't tell the whole story, but it can bring old habits into sharper focus. (Sources: </w:t>
      </w:r>
      <w:hyperlink r:id="rId14">
        <w:r>
          <w:rPr>
            <w:color w:val="0000EE"/>
            <w:u w:val="single"/>
          </w:rPr>
          <w:t>[4]</w:t>
        </w:r>
      </w:hyperlink>
      <w:r>
        <w:t>)</w:t>
      </w:r>
      <w:r/>
    </w:p>
    <w:p>
      <w:pPr>
        <w:pStyle w:val="Heading2"/>
      </w:pPr>
      <w:r>
        <w:t>What happens next will matter beyond the ballot</w:t>
      </w:r>
      <w:r/>
    </w:p>
    <w:p>
      <w:r/>
      <w:r>
        <w:t xml:space="preserve">The Washington sports measure now faces a likely legal test, while the precise rules approved in other states will shape their own next steps. Court decisions could determine how schools balance eligibility rules with students' privacy. (Sources: </w:t>
      </w:r>
      <w:hyperlink r:id="rId9">
        <w:r>
          <w:rPr>
            <w:color w:val="0000EE"/>
            <w:u w:val="single"/>
          </w:rPr>
          <w:t>[2]</w:t>
        </w:r>
      </w:hyperlink>
      <w:r>
        <w:t xml:space="preserve">, </w:t>
      </w:r>
      <w:hyperlink r:id="rId10">
        <w:r>
          <w:rPr>
            <w:color w:val="0000EE"/>
            <w:u w:val="single"/>
          </w:rPr>
          <w:t>[3]</w:t>
        </w:r>
      </w:hyperlink>
      <w:r>
        <w:t>)</w:t>
      </w:r>
      <w:r/>
    </w:p>
    <w:p>
      <w:r/>
      <w:r>
        <w:t xml:space="preserve">For now, the wider picture is a reminder that ballot measures can be a beginning, not an ending. The practical consequences often take shape later, in school policies, courtrooms and the daily lives of the people affected. (Sources: </w:t>
      </w:r>
      <w:hyperlink r:id="rId9">
        <w:r>
          <w:rPr>
            <w:color w:val="0000EE"/>
            <w:u w:val="single"/>
          </w:rPr>
          <w:t>[2]</w:t>
        </w:r>
      </w:hyperlink>
      <w:r>
        <w:t xml:space="preserve">, </w:t>
      </w:r>
      <w:hyperlink r:id="rId10">
        <w:r>
          <w:rPr>
            <w:color w:val="0000EE"/>
            <w:u w:val="single"/>
          </w:rPr>
          <w:t>[3]</w:t>
        </w:r>
      </w:hyperlink>
      <w:r>
        <w:t>)</w:t>
      </w:r>
      <w:r/>
    </w:p>
    <w:p>
      <w:r/>
      <w:r>
        <w:t>It's worth watching what the courts and schools do next, not just what voters decided.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Paragraph 8: </w:t>
      </w:r>
      <w:hyperlink r:id="rId11">
        <w:r>
          <w:rPr>
            <w:color w:val="0000EE"/>
            <w:u w:val="single"/>
          </w:rPr>
          <w:t>[6]</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4">
        <w:r>
          <w:rPr>
            <w:color w:val="0000EE"/>
            <w:u w:val="single"/>
          </w:rPr>
          <w:t>[4]</w:t>
        </w:r>
      </w:hyperlink>
      <w:r>
        <w:t xml:space="preserve">- Paragraph 11: </w:t>
      </w:r>
      <w:hyperlink r:id="rId14">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https://www.thestranger.com/slog-am/slog-am-washington-dems-poised-to-gain-supermajority-trans-ban-will-face-legal-challenge-people-were-smoking-chronic-2800-years-ago/</w:t>
        </w:r>
      </w:hyperlink>
      <w:r>
        <w:t xml:space="preserve"> - Please view link - unable to able to access data</w:t>
      </w:r>
      <w:r/>
    </w:p>
    <w:p>
      <w:pPr>
        <w:pStyle w:val="ListNumber"/>
        <w:spacing w:line="240" w:lineRule="auto"/>
        <w:ind w:left="720"/>
      </w:pPr>
      <w:r/>
      <w:hyperlink r:id="rId9">
        <w:r>
          <w:rPr>
            <w:color w:val="0000EE"/>
            <w:u w:val="single"/>
          </w:rPr>
          <w:t>https://www.kuow.org/elections/2026-11-05/lawsuits-likely-over-washingtons-ban-on-trans-girls-in-sports</w:t>
        </w:r>
      </w:hyperlink>
      <w:r>
        <w:t xml:space="preserve"> - KUOW reports that Washington’s newly approved Initiative 638 may face a legal challenge from Gender Justice League, a Seattle-based LGBTQ advocacy organisation. Executive director Danni Askini says the group is discussing possible action with partners and assessing legal options, but had not formally filed a lawsuit when the article was published. The organisation is considering a challenge based on privacy rights under the Washington Constitution. Askini points to a 2008 Washington Supreme Court decision that found schools’ suspicionless urine testing of students unconstitutional. She argues that the new initiative would go further by intruding on the privacy of girls who want to participate in school sports. The measure restricts transgender girls’ participation in girls’ school sports and includes provisions for determining an athlete’s sex. KUOW also describes the response from the Washington Interscholastic Activities Association, which oversees school sports. The association said it would continue to follow state law and make any changes required by the measure. The article presents a possible court case as an emerging dispute, rather than a completed legal challenge: advocacy groups were evaluating the case, and the outcome remained uncertain. It supports the publication’s account of privacy concerns, the comparison with the 2008 ruling, and the possibility of litigation over Washington’s sports restriction.</w:t>
      </w:r>
      <w:r/>
    </w:p>
    <w:p>
      <w:pPr>
        <w:pStyle w:val="ListNumber"/>
        <w:spacing w:line="240" w:lineRule="auto"/>
        <w:ind w:left="720"/>
      </w:pPr>
      <w:r/>
      <w:hyperlink r:id="rId10">
        <w:r>
          <w:rPr>
            <w:color w:val="0000EE"/>
            <w:u w:val="single"/>
          </w:rPr>
          <w:t>https://apnews.com/article/transgender-sports-ballot-question-washington-colorado-arizona-0a2a6d209ffb7ee552db4e5419b1e768</w:t>
        </w:r>
      </w:hyperlink>
      <w:r>
        <w:t xml:space="preserve"> - The Associated Press reports on voters’ approval of measures restricting transgender athletes’ participation in school sports in Washington, Colorado and Arizona, and on a related Nebraska measure. The article compares the policies and explains that their rules differ in scope. Washington’s Initiative 638 bars students assigned male at birth from participating in sports designated for female athletes. Colorado’s measure requires school sports teams to be designated male, female or coeducational, and links participation to sex assigned at birth. Arizona voters approved expanding existing restrictions; the measure also addresses private schools and sex-separated facilities. Nebraska’s Measure 442 places its restriction in the state constitution and requires schools to designate sports as male, female or coeducational. The report situates these votes in a wider political debate over transgender students and athletics, noting that the measures were put before voters and received support in states with different political profiles. It also describes the national political context surrounding sports restrictions. The article is useful for checking the publication’s summary of what voters approved and for distinguishing the states’ separate provisions. It does not establish that the measures are legally sound or vulnerable; those questions depend on future legal proceedings. Its reporting supports the broad claim that several states adopted restrictions, while clarifying that the details and reach of the laws are not identical.</w:t>
      </w:r>
      <w:r/>
    </w:p>
    <w:p>
      <w:pPr>
        <w:pStyle w:val="ListNumber"/>
        <w:spacing w:line="240" w:lineRule="auto"/>
        <w:ind w:left="720"/>
      </w:pPr>
      <w:r/>
      <w:hyperlink r:id="rId14">
        <w:r>
          <w:rPr>
            <w:color w:val="0000EE"/>
            <w:u w:val="single"/>
          </w:rPr>
          <w:t>https://www.gea.mpg.de/249668/cannabis-used-as-intoxicant-2-800-years-ago</w:t>
        </w:r>
      </w:hyperlink>
      <w:r>
        <w:t xml:space="preserve"> - The Max Planck Institute of Geoanthropology describes archaeological evidence for cannabis use in a burial context around 2,800 years ago. Researchers examined cannabis seeds and preserved human hair from a grave at the Tunnug 1 site in southern Siberia. Radiocarbon dating of six seeds, considered alongside other dating evidence, indicates that the seeds were placed in the grave in the early eighth century BCE. Chemical traces found in hair from the burial chamber point to cannabis use, and the researchers say the evidence suggests the plant was used for its intoxicating properties. The seeds and hair come from the same grave, which the researchers interpret as a ritual setting. The tomb also contained evidence of horse sacrifices and other burial practices. The institute calls the discovery the oldest directly dated archaeological evidence currently known for cannabis being used as an intoxicant. It is careful to state what the findings cannot show: researchers cannot determine the THC content of the ancient plants, or establish whether people deliberately selected or cultivated plants for stronger psychoactive effects. The team is continuing work, including genetic analysis of plant samples. This source supports the publication’s account of ancient cannabis seeds, preserved hair and an approximately 2,800-year-old date, while adding important qualifications about the limits of the evidence.</w:t>
      </w:r>
      <w:r/>
    </w:p>
    <w:p>
      <w:pPr>
        <w:pStyle w:val="ListNumber"/>
        <w:spacing w:line="240" w:lineRule="auto"/>
        <w:ind w:left="720"/>
      </w:pPr>
      <w:r/>
      <w:hyperlink r:id="rId12">
        <w:r>
          <w:rPr>
            <w:color w:val="0000EE"/>
            <w:u w:val="single"/>
          </w:rPr>
          <w:t>https://www.bls.gov/news.release/archives/empsit_11062026.htm</w:t>
        </w:r>
      </w:hyperlink>
      <w:r>
        <w:t xml:space="preserve"> - The US Bureau of Labor Statistics’ October 2026 Employment Situation release is the official source for the month’s headline employment figures. It reports that total non-farm payroll employment increased by 165,000 in October and that the unemployment rate was 4.1 per cent. The release says employment grew in professional and business services, health care, and transportation and warehousing. It explains that the statistics come from two surveys: the household survey measures labour-force status, including unemployment, while the establishment survey measures payroll employment, hours and earnings by industry. The report gives further detail on the labour market, including unemployment rates for different demographic groups, labour-force participation and people working part-time for economic reasons. It notes that the unemployment rate had remained within a narrow range of 4.1 to 4.3 per cent since March. The publication’s statement that employers added 165,000 jobs and unemployment stood at 4.1 per cent is therefore consistent with the official release. However, the BLS report does not itself label the labour market “healthy”; that is an interpretation rather than an official statistical finding. The release also includes revisions to earlier monthly payroll estimates, illustrating that employment figures can change as additional information becomes available. This is the primary source for the reported October jobs and unemployment numbers.</w:t>
      </w:r>
      <w:r/>
    </w:p>
    <w:p>
      <w:pPr>
        <w:pStyle w:val="ListNumber"/>
        <w:spacing w:line="240" w:lineRule="auto"/>
        <w:ind w:left="720"/>
      </w:pPr>
      <w:r/>
      <w:hyperlink r:id="rId11">
        <w:r>
          <w:rPr>
            <w:color w:val="0000EE"/>
            <w:u w:val="single"/>
          </w:rPr>
          <w:t>https://laist.com/news/politics/voter-guides/2026-election-california-general-los-angeles-city-mayor-results-bass-raman</w:t>
        </w:r>
      </w:hyperlink>
      <w:r>
        <w:t xml:space="preserve"> - LAist reports that Nithya Raman won the Los Angeles mayoral election after incumbent Karen Bass conceded. Raman, a member of the Los Angeles City Council, becomes mayor of the nation’s second-most populous city. The article describes the result as a major political victory for Democratic Socialists, whose supporters backed Raman’s campaign. It notes that her win means DSA-backed candidates will lead the two largest US cities. The report places the result within the local election and identifies Raman’s political significance, while the linked article focuses primarily on the outcome and its immediate implications. This supports the publication’s claim that Raman defeated Bass and was set to become Los Angeles mayor. It does not, by itself, verify every policy target attributed to Raman, such as reducing the number of people living in encampments, increasing housing construction or creating a film office; those details require separate reporting or campaign materials. LAist is a public-service news organisation serving Southern California, and its election coverage identifies Bass as the incumbent and Raman as the victorious challenger. The article also notes the relationship between the two politicians, describing Bass as a former ally who reached out to concede. The result marked a significant change in city leadership and was presented as a surprising outcome in a closely watched contest.</w:t>
      </w:r>
      <w:r/>
    </w:p>
    <w:p>
      <w:pPr>
        <w:pStyle w:val="ListNumber"/>
        <w:spacing w:line="240" w:lineRule="auto"/>
        <w:ind w:left="720"/>
      </w:pPr>
      <w:r/>
      <w:hyperlink r:id="rId13">
        <w:r>
          <w:rPr>
            <w:color w:val="0000EE"/>
            <w:u w:val="single"/>
          </w:rPr>
          <w:t>https://www.axios.com/2026/11/06/october-2026-jobs-report-unemployment-165000</w:t>
        </w:r>
      </w:hyperlink>
      <w:r>
        <w:t xml:space="preserve"> - Axios reports that the US economy added 165,000 jobs in October 2026 and that unemployment was 4.1 per cent, citing the Labor Department’s release. It highlights the scale of monthly job growth and says professional and business services accounted for a large share of the increase, with 70,000 jobs added in that sector. The report provides context for interpreting the figures, including comparisons with economists’ expectations and employment trends across industries. Its central figures match the Bureau of Labor Statistics’ October report, making it a corroborating news account of the job gains and unemployment rate mentioned in the publication. The article also offers an analysis of what the results might indicate about the labour market, distinguishing the raw data from commentary about economic strength. The BLS figures are the underlying official statistics; Axios is a secondary source that explains them for readers. The publication’s description of the labour market as healthy is a judgement, not simply a statement of the two headline numbers. A fuller assessment would also consider job quality, wage growth, labour-force participation, revisions to earlier estimates and other indicators. This article supports the specific claim that 165,000 jobs were added in October and unemployment was 4.1 per cent, while its broader economic interpretation should be read as analysis rather than official government wording.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uow.org/elections/2026-11-05/lawsuits-likely-over-washingtons-ban-on-trans-girls-in-sports" TargetMode="External"/><Relationship Id="rId10" Type="http://schemas.openxmlformats.org/officeDocument/2006/relationships/hyperlink" Target="https://apnews.com/article/transgender-sports-ballot-question-washington-colorado-arizona-0a2a6d209ffb7ee552db4e5419b1e768" TargetMode="External"/><Relationship Id="rId11" Type="http://schemas.openxmlformats.org/officeDocument/2006/relationships/hyperlink" Target="https://laist.com/news/politics/voter-guides/2026-election-california-general-los-angeles-city-mayor-results-bass-raman" TargetMode="External"/><Relationship Id="rId12" Type="http://schemas.openxmlformats.org/officeDocument/2006/relationships/hyperlink" Target="https://www.bls.gov/news.release/archives/empsit_11062026.htm" TargetMode="External"/><Relationship Id="rId13" Type="http://schemas.openxmlformats.org/officeDocument/2006/relationships/hyperlink" Target="https://www.axios.com/2026/11/06/october-2026-jobs-report-unemployment-165000" TargetMode="External"/><Relationship Id="rId14" Type="http://schemas.openxmlformats.org/officeDocument/2006/relationships/hyperlink" Target="https://www.gea.mpg.de/249668/cannabis-used-as-intoxicant-2-800-years-ago" TargetMode="External"/><Relationship Id="rId15" Type="http://schemas.openxmlformats.org/officeDocument/2006/relationships/hyperlink" Target="https://www.thestranger.com/slog-am/slog-am-washington-dems-poised-to-gain-supermajority-trans-ban-will-face-legal-challenge-people-were-smoking-chronic-2800-years-ag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