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Pennsylvania LGBTQ Rights: What Election Gains Could Mean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Pennsylvania's election results have renewed hopes for statewide LGBTQ+ anti-discrimination protections after decades of campaigning. The shift in political control could open a route to legislation, while a wider national debate over campaign spending and anti-transgender advertising raises a pointed question: will lawmakers turn election promises into lasting rights?</w:t>
      </w:r>
      <w:r/>
    </w:p>
    <w:p>
      <w:pPr>
        <w:pStyle w:val="Heading2"/>
      </w:pPr>
      <w:r>
        <w:t>Essential Takeaways</w:t>
      </w:r>
      <w:r/>
      <w:r/>
    </w:p>
    <w:p>
      <w:pPr>
        <w:pStyle w:val="ListBullet"/>
        <w:spacing w:line="240" w:lineRule="auto"/>
        <w:ind w:left="720"/>
      </w:pPr>
      <w:r/>
      <w:r>
        <w:rPr>
          <w:b/>
        </w:rPr>
        <w:t>A possible opening in Pennsylvania:</w:t>
      </w:r>
      <w:r>
        <w:t xml:space="preserve"> Democrats' gains, including control of the state Senate, could improve the prospects for LGBTQ+ protections.</w:t>
      </w:r>
      <w:r/>
    </w:p>
    <w:p>
      <w:pPr>
        <w:pStyle w:val="ListBullet"/>
        <w:spacing w:line="240" w:lineRule="auto"/>
        <w:ind w:left="720"/>
      </w:pPr>
      <w:r/>
      <w:r>
        <w:rPr>
          <w:b/>
        </w:rPr>
        <w:t>A long-running campaign:</w:t>
      </w:r>
      <w:r>
        <w:t xml:space="preserve"> Pennsylvania's governor has marked 50 years since an early state measure protecting LGBTQ+ people from discrimination.</w:t>
      </w:r>
      <w:r/>
    </w:p>
    <w:p>
      <w:pPr>
        <w:pStyle w:val="ListBullet"/>
        <w:spacing w:line="240" w:lineRule="auto"/>
        <w:ind w:left="720"/>
      </w:pPr>
      <w:r/>
      <w:r>
        <w:rPr>
          <w:b/>
        </w:rPr>
        <w:t>Ads drew scrutiny:</w:t>
      </w:r>
      <w:r>
        <w:t xml:space="preserve"> The Associated Press reported that Republican campaigns made transgender issues a prominent feature of some midterm advertising.</w:t>
      </w:r>
      <w:r/>
    </w:p>
    <w:p>
      <w:pPr>
        <w:pStyle w:val="ListBullet"/>
        <w:spacing w:line="240" w:lineRule="auto"/>
        <w:ind w:left="720"/>
      </w:pPr>
      <w:r/>
      <w:r>
        <w:rPr>
          <w:b/>
        </w:rPr>
        <w:t>Election results have many causes:</w:t>
      </w:r>
      <w:r>
        <w:t xml:space="preserve"> Political outcomes reflect a mix of concerns, and advertising alone can't explain them.</w:t>
      </w:r>
      <w:r/>
      <w:r/>
    </w:p>
    <w:p>
      <w:pPr>
        <w:pStyle w:val="Heading2"/>
      </w:pPr>
      <w:r>
        <w:t>A political opening, after decades of waiting</w:t>
      </w:r>
      <w:r/>
    </w:p>
    <w:p>
      <w:r/>
      <w:r>
        <w:t>Pennsylvania's election results have revived the prospect of statewide LGBTQ+ civil rights protections. Democrats' gains in the legislature could make it easier to advance legislation that previously faced a Republican-controlled Senate, CBS Philadelphia reported.</w:t>
      </w:r>
      <w:r/>
    </w:p>
    <w:p>
      <w:r/>
      <w:r>
        <w:t>That shift matters, but it isn't the same as a bill passing. Lawmakers still need to agree on timing and terms, and political momentum can fade quickly once a campaign ends. For people who've spent years pressing for equal treatment, the prospect feels hopeful, but the hard work is still ahead.</w:t>
      </w:r>
      <w:r/>
    </w:p>
    <w:p>
      <w:pPr>
        <w:pStyle w:val="Heading2"/>
      </w:pPr>
      <w:r>
        <w:t>The history behind Pennsylvania's equality push</w:t>
      </w:r>
      <w:r/>
    </w:p>
    <w:p>
      <w:r/>
      <w:r>
        <w:t>The campaign reaches back decades. Pennsylvania Governor's Office materials marking 50 years of protection from discrimination for LGBTQ+ state employees point to a much longer struggle to secure equal treatment across public life.</w:t>
      </w:r>
      <w:r/>
    </w:p>
    <w:p>
      <w:r/>
      <w:r>
        <w:t>An archive photograph of Governor Milton Shapp and activist Mark Segal discussing early civil-rights efforts in 1975 offers a glimpse of that history in human terms. The table, the papers and the people around it make the point more vividly than any campaign slogan: today's debate rests on years of organising, advocacy and persistence.</w:t>
      </w:r>
      <w:r/>
    </w:p>
    <w:p>
      <w:pPr>
        <w:pStyle w:val="Heading2"/>
      </w:pPr>
      <w:r>
        <w:t>What the election says about anti-transgender ads</w:t>
      </w:r>
      <w:r/>
    </w:p>
    <w:p>
      <w:r/>
      <w:r>
        <w:t>Across the country, political campaigns put transgender issues into the spotlight, often through advertising designed to make voters uneasy. The Associated Press reported that such messages competed with concerns including household costs and the economy, leaving candidates to navigate a noisy mix of cultural and practical issues.</w:t>
      </w:r>
      <w:r/>
    </w:p>
    <w:p>
      <w:r/>
      <w:r>
        <w:t>Still, it's worth resisting the neat conclusion that one kind of advert explains an election result. The Associated Press's post-election analysis described a broader picture of shifting political fortunes, while its reporting on campaign messaging showed how sharply transgender issues were used as a talking point. Voters have varied priorities, and a single result rarely has just one cause.</w:t>
      </w:r>
      <w:r/>
    </w:p>
    <w:p>
      <w:pPr>
        <w:pStyle w:val="Heading2"/>
      </w:pPr>
      <w:r>
        <w:t>From campaign promises to practical protections</w:t>
      </w:r>
      <w:r/>
    </w:p>
    <w:p>
      <w:r/>
      <w:r>
        <w:t>For Pennsylvania residents, the next useful thing to watch is the legislative timetable. Check the state legislature's bill updates and committee schedules, and look for the precise protections proposed, including who would be covered and in which settings.</w:t>
      </w:r>
      <w:r/>
    </w:p>
    <w:p>
      <w:r/>
      <w:r>
        <w:t>The governor's office has already recognised the 50-year history of state-level LGBTQ+ protections, but a milestone isn't a substitute for comprehensive law. The Pennsylvania experience also sits within a longer national debate about equality legislation, as legal scholarship continues to examine the scope and future of federal protections.</w:t>
      </w:r>
      <w:r/>
    </w:p>
    <w:p>
      <w:pPr>
        <w:pStyle w:val="Heading2"/>
      </w:pPr>
      <w:r>
        <w:t>The next test is whether lawmakers act</w:t>
      </w:r>
      <w:r/>
    </w:p>
    <w:p>
      <w:r/>
      <w:r>
        <w:t>Election victories can create room for change, but they don't guarantee it. The Associated Press's wider election takeaways underline how much political control can shift; the question now is whether new leaders will spend that influence on durable protections rather than simply celebrating the result.</w:t>
      </w:r>
      <w:r/>
    </w:p>
    <w:p>
      <w:r/>
      <w:r>
        <w:t>For campaigners, the measure of progress won't be a warm speech or a strong headline. It'll be whether people can live, work and access services without discrimination. That's a less dramatic test than election night, but it's the one that matters day to day.</w:t>
      </w:r>
      <w:r/>
    </w:p>
    <w:p>
      <w:r/>
      <w:r>
        <w:t>It's a moment of possibility; now the policy work has to match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1">
        <w:r>
          <w:rPr>
            <w:color w:val="0000EE"/>
            <w:u w:val="single"/>
          </w:rPr>
          <w:t>[3]</w:t>
        </w:r>
      </w:hyperlink>
      <w:r>
        <w:t xml:space="preserve">- Paragraph 4: </w:t>
      </w:r>
      <w:hyperlink r:id="rId12">
        <w:r>
          <w:rPr>
            <w:color w:val="0000EE"/>
            <w:u w:val="single"/>
          </w:rPr>
          <w:t>[7]</w:t>
        </w:r>
      </w:hyperlink>
      <w:r>
        <w:t xml:space="preserve">- Paragraph 5: </w:t>
      </w:r>
      <w:hyperlink r:id="rId13">
        <w:r>
          <w:rPr>
            <w:color w:val="0000EE"/>
            <w:u w:val="single"/>
          </w:rPr>
          <w:t>[4]</w:t>
        </w:r>
      </w:hyperlink>
      <w:r>
        <w:t xml:space="preserve">- Paragraph 6: </w:t>
      </w:r>
      <w:hyperlink r:id="rId13">
        <w:r>
          <w:rPr>
            <w:color w:val="0000EE"/>
            <w:u w:val="single"/>
          </w:rPr>
          <w:t>[4]</w:t>
        </w:r>
      </w:hyperlink>
      <w:r>
        <w:t xml:space="preserve">, </w:t>
      </w:r>
      <w:hyperlink r:id="rId14">
        <w:r>
          <w:rPr>
            <w:color w:val="0000EE"/>
            <w:u w:val="single"/>
          </w:rPr>
          <w:t>[6]</w:t>
        </w:r>
      </w:hyperlink>
      <w:r>
        <w:t xml:space="preserve">- Paragraph 7: </w:t>
      </w:r>
      <w:hyperlink r:id="rId11">
        <w:r>
          <w:rPr>
            <w:color w:val="0000EE"/>
            <w:u w:val="single"/>
          </w:rPr>
          <w:t>[3]</w:t>
        </w:r>
      </w:hyperlink>
      <w:r>
        <w:t xml:space="preserve">- Paragraph 8: </w:t>
      </w:r>
      <w:hyperlink r:id="rId15">
        <w:r>
          <w:rPr>
            <w:color w:val="0000EE"/>
            <w:u w:val="single"/>
          </w:rPr>
          <w:t>[8]</w:t>
        </w:r>
      </w:hyperlink>
      <w:r>
        <w:t xml:space="preserve">- Paragraph 9: </w:t>
      </w:r>
      <w:hyperlink r:id="rId14">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https://www.eriegaynews.com/news/article.php?recordid=202612wfmelectionanalysis&amp;sourceid=4&amp;sourcereason=RSSFeed</w:t>
        </w:r>
      </w:hyperlink>
      <w:r>
        <w:t xml:space="preserve"> - Please view link - unable to able to access data</w:t>
      </w:r>
      <w:r/>
    </w:p>
    <w:p>
      <w:pPr>
        <w:pStyle w:val="ListNumber"/>
        <w:spacing w:line="240" w:lineRule="auto"/>
        <w:ind w:left="720"/>
      </w:pPr>
      <w:r/>
      <w:hyperlink r:id="rId10">
        <w:r>
          <w:rPr>
            <w:color w:val="0000EE"/>
            <w:u w:val="single"/>
          </w:rPr>
          <w:t>https://www.cbsnews.com/philadelphia/news/pennsylvania-house-senate-election-results-2026/</w:t>
        </w:r>
      </w:hyperlink>
      <w:r>
        <w:t xml:space="preserve"> - This CBS Philadelphia report describes the Democrats’ 2026 Pennsylvania election gains and the resulting state-government trifecta. It says Democrats retained their majority in the state House and flipped the Senate, which Republicans had controlled by 27–23 before the election. After three seats changed hands, Democrats held 26 Senate seats to Republicans’ 24, giving Democrats control of the chamber for the first time since 1993. The article also reports that Governor Josh Shapiro won re-election and quotes his response that unified Democratic control could help advance priorities such as raising the minimum wage, lowering costs, expanding housing and codifying abortion rights. These results provide context for the article’s claim that Pennsylvania’s political conditions had changed in a way that might create a more favourable opportunity for LGBTQ+ equality legislation. The CBS report does not establish that such legislation will pass, nor does it verify the prediction that it could become law within the first 100 days of the next session. It supports the narrower factual point that Democrats gained control of both legislative chambers while Shapiro remained governor, creating unified party control of state government.</w:t>
      </w:r>
      <w:r/>
    </w:p>
    <w:p>
      <w:pPr>
        <w:pStyle w:val="ListNumber"/>
        <w:spacing w:line="240" w:lineRule="auto"/>
        <w:ind w:left="720"/>
      </w:pPr>
      <w:r/>
      <w:hyperlink r:id="rId11">
        <w:r>
          <w:rPr>
            <w:color w:val="0000EE"/>
            <w:u w:val="single"/>
          </w:rPr>
          <w:t>https://www.pa.gov/governor/newsroom/2025-press-releases/icymi--50-years-of-protection-from-discrimination-for-lgbtq--sta</w:t>
        </w:r>
      </w:hyperlink>
      <w:r>
        <w:t xml:space="preserve"> - This Pennsylvania governor’s office release marks the fiftieth anniversary of Governor Milton Shapp’s 1975 executive order protecting LGBTQ+ state employees from discrimination. It explains that Shapp had met with members of the LGBTQ+ community in 1974 and established what the state describes as the first government task force devoted to developing LGBTQ+ public policy. The release says Pennsylvania became the first state to prohibit discrimination against LGBTQ+ state employees when Shapp signed the order, and that the policy was later extended to state contracting. It also connects this history to the present-day Fairness Act, a comprehensive state nondiscrimination bill that Governor Josh Shapiro has repeatedly supported. The release includes comments from activist Mark Segal, who recalls Shapp meeting with him and asking him to seek legislators’ support for the executive order. This source supports the article’s account of the historical relationship between Shapp and Segal, the 1975 executive action, and Shapiro’s support for statewide protections. It does not substantiate the article’s particular description of a photograph taken at the governor’s dining-room table, or independently verify the article’s forecast about when future legislation might pass.</w:t>
      </w:r>
      <w:r/>
    </w:p>
    <w:p>
      <w:pPr>
        <w:pStyle w:val="ListNumber"/>
        <w:spacing w:line="240" w:lineRule="auto"/>
        <w:ind w:left="720"/>
      </w:pPr>
      <w:r/>
      <w:hyperlink r:id="rId13">
        <w:r>
          <w:rPr>
            <w:color w:val="0000EE"/>
            <w:u w:val="single"/>
          </w:rPr>
          <w:t>https://apnews.com/article/transgender-ads-midterms-republicans-cultural-economic-issues-5c43cf231930a02c1f51b7ddcd8d9448</w:t>
        </w:r>
      </w:hyperlink>
      <w:r>
        <w:t xml:space="preserve"> - The Associated Press reports that Republican campaigns and allied groups spent an estimated $183 million on television advertisements attacking Democrats over transgender-related issues during the 2026 midterm election period, based on AdImpact data through 25 October. The spending generated an estimated 217,000 advertisements nationwide. The report describes the strategy as an attempt to use a divisive cultural issue while voters expressed concern about the economy and rising costs. It says the Texas Senate contest accounted for an estimated $58 million of Republican-backed transgender-themed advertising, including repeated attacks on Democrat James Talarico. The article gives examples of advertisements accusing Talarico of supporting taxpayer-funded gender-transition surgery for minors, and notes that Talarico had publicly opposed such surgery for minors. It also says that advertising in other states targeted Democratic candidates on transgender issues. This reporting supports the broader claim that anti-transgender messaging was a significant and costly feature of the campaigns, while giving a contemporaneous spending estimate. The AP’s figure is not the same as the article’s stated $187 million national total or its estimate of $87 million in Texas; those specific amounts are not confirmed by this report.</w:t>
      </w:r>
      <w:r/>
    </w:p>
    <w:p>
      <w:pPr>
        <w:pStyle w:val="ListNumber"/>
        <w:spacing w:line="240" w:lineRule="auto"/>
        <w:ind w:left="720"/>
      </w:pPr>
      <w:r/>
      <w:hyperlink r:id="rId16">
        <w:r>
          <w:rPr>
            <w:color w:val="0000EE"/>
            <w:u w:val="single"/>
          </w:rPr>
          <w:t>https://apnews.com/article/a83aaba344fe45c59299da1ee30c8b7f</w:t>
        </w:r>
      </w:hyperlink>
      <w:r>
        <w:t xml:space="preserve"> - This Associated Press report covers Democrat James Talarico’s victory in the Texas race for the United States Senate. It confirms the article’s central claim that Talarico won a statewide contest in Texas, a state where Democrats had struggled to win such races for decades. The result provides a concrete example of a Democrat succeeding despite the campaign’s intense focus on transgender-related attacks, including advertisements directed at Talarico. The AP account is useful as evidence of the election result, but a candidate’s victory by itself cannot show that the attack advertisements had no effect or that they caused the outcome. Nor does this single race prove the article’s broader interpretation of voter attitudes across the country. The original column itself cautions that election results have many causes; this source is consistent with that caution and supports only the specific reported outcome. Readers should distinguish the verifiable result from the column’s political conclusions about what Republican strategists or voters should learn from it.</w:t>
      </w:r>
      <w:r/>
    </w:p>
    <w:p>
      <w:pPr>
        <w:pStyle w:val="ListNumber"/>
        <w:spacing w:line="240" w:lineRule="auto"/>
        <w:ind w:left="720"/>
      </w:pPr>
      <w:r/>
      <w:hyperlink r:id="rId14">
        <w:r>
          <w:rPr>
            <w:color w:val="0000EE"/>
            <w:u w:val="single"/>
          </w:rPr>
          <w:t>https://apnews.com/article/election-takeaways-midterms-trump-democrats-takeover-republicans-1cb09c8674598632ec3e4307eda5fbb8</w:t>
        </w:r>
      </w:hyperlink>
      <w:r>
        <w:t xml:space="preserve"> - The Associated Press summarises major outcomes of the 2026 United States midterm elections. It reports that Democrats won control of both the House of Representatives and the Senate, a significant change in federal political power that would constrain President Donald Trump’s influence in Congress. The article also describes broader electoral shifts, including Democratic success among younger voters and gains in several states. In Texas, it reports that state lawmaker James Talarico was elected to the Senate. These results support the election-related claims in the supplied column about Democratic control of both chambers of Congress and Talarico’s victory. The AP report documents outcomes, not what Congress will do next: control of the chambers does not itself guarantee passage of the Equality Act, presidential approval, or any particular legislative schedule. It therefore offers evidence for the column’s description of a new political opportunity, but not for its predictions or advocacy demands. The article also situates the midterms within wider national political consequences, helping readers understand why the results could affect the balance of power in Washington.</w:t>
      </w:r>
      <w:r/>
    </w:p>
    <w:p>
      <w:pPr>
        <w:pStyle w:val="ListNumber"/>
        <w:spacing w:line="240" w:lineRule="auto"/>
        <w:ind w:left="720"/>
      </w:pPr>
      <w:r/>
      <w:hyperlink r:id="rId12">
        <w:r>
          <w:rPr>
            <w:color w:val="0000EE"/>
            <w:u w:val="single"/>
          </w:rPr>
          <w:t>https://hsmcpa.org/an-unlikely-advocate-for-lgbtq-and-other-marginalized-pennsylvanians/</w:t>
        </w:r>
      </w:hyperlink>
      <w:r>
        <w:t xml:space="preserve"> - The Historical Society of Montgomery County recounts Governor Milton Shapp’s early engagement with LGBTQ+ rights in Pennsylvania. It says gay activist Mark Segal wrote to Shapp in 1974, and that they met to discuss preventing discrimination against LGBTQ+ people. Following the meeting, Shapp established a task force to explore possible responses. The article explains that, believing the legislature would not enact a statewide measure protecting people in local communities, Shapp chose to change practices within state government. On 23 April 1975, he issued an executive order prohibiting discrimination by Pennsylvania state government on the basis of sexual preference. The society presents this as a pioneering action by a US governor. This account supports the supplied column’s historical setting: Segal and Shapp worked together on gay-rights concerns in the 1970s, and Shapp took an official nondiscrimination step in 1975. The history page does not confirm the exact details of the photograph described in the column, such as the location at the governor’s dining-room table, nor does it verify that a comprehensive statewide LGBTQ+ nondiscrimination statute was enacted as a result. It provides historical context rather than evidence for the column’s 2026 predictions.</w:t>
      </w:r>
      <w:r/>
    </w:p>
    <w:p>
      <w:pPr>
        <w:pStyle w:val="ListNumber"/>
        <w:spacing w:line="240" w:lineRule="auto"/>
        <w:ind w:left="720"/>
      </w:pPr>
      <w:r/>
      <w:hyperlink r:id="rId15">
        <w:r>
          <w:rPr>
            <w:color w:val="0000EE"/>
            <w:u w:val="single"/>
          </w:rPr>
          <w:t>https://journals.law.harvard.edu/jol/2025/08/31/takano-equality/</w:t>
        </w:r>
      </w:hyperlink>
      <w:r>
        <w:t xml:space="preserve"> - This Harvard Journal on Legislation article traces the history of federal LGBTQ+ nondiscrimination bills and explains the development of the Equality Act. It states that Representative Bella Abzug introduced an early federal LGBTQI+ nondiscrimination bill in 1974. That proposal sought to amend the Civil Rights Act of 1964 to include protections related to sexual orientation, sex and marital status. The article describes how later bills evolved, including the Employment Non-Discrimination Act and the modern Equality Act, which would provide explicit protections based on sexual orientation and gender identity across areas such as employment, housing, public accommodations, education and federally funded programmes. It notes that versions of the modern Equality Act were introduced in Congress beginning in 2015, and that the House passed the bill in 2019 and again in 2021, but it had not become law at the time covered by the article. This source supports the supplied column’s broader point that federal LGBTQ+ nondiscrimination protections have a long legislative history and remain an unfinished policy issue. It does not support every detail of the column’s attribution of early federal bills to Robert N.C. Nix Sr.; its discussion specifically identifies Abzug and her 1974 proposal.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riegaynews.com/news/article.php?recordid=202612wfmelectionanalysis&amp;sourceid=4&amp;sourcereason=RSSFeed" TargetMode="External"/><Relationship Id="rId10" Type="http://schemas.openxmlformats.org/officeDocument/2006/relationships/hyperlink" Target="https://www.cbsnews.com/philadelphia/news/pennsylvania-house-senate-election-results-2026/" TargetMode="External"/><Relationship Id="rId11" Type="http://schemas.openxmlformats.org/officeDocument/2006/relationships/hyperlink" Target="https://www.pa.gov/governor/newsroom/2025-press-releases/icymi--50-years-of-protection-from-discrimination-for-lgbtq--sta" TargetMode="External"/><Relationship Id="rId12" Type="http://schemas.openxmlformats.org/officeDocument/2006/relationships/hyperlink" Target="https://hsmcpa.org/an-unlikely-advocate-for-lgbtq-and-other-marginalized-pennsylvanians/" TargetMode="External"/><Relationship Id="rId13" Type="http://schemas.openxmlformats.org/officeDocument/2006/relationships/hyperlink" Target="https://apnews.com/article/transgender-ads-midterms-republicans-cultural-economic-issues-5c43cf231930a02c1f51b7ddcd8d9448" TargetMode="External"/><Relationship Id="rId14" Type="http://schemas.openxmlformats.org/officeDocument/2006/relationships/hyperlink" Target="https://apnews.com/article/election-takeaways-midterms-trump-democrats-takeover-republicans-1cb09c8674598632ec3e4307eda5fbb8" TargetMode="External"/><Relationship Id="rId15" Type="http://schemas.openxmlformats.org/officeDocument/2006/relationships/hyperlink" Target="https://journals.law.harvard.edu/jol/2025/08/31/takano-equality/" TargetMode="External"/><Relationship Id="rId16" Type="http://schemas.openxmlformats.org/officeDocument/2006/relationships/hyperlink" Target="https://apnews.com/article/a83aaba344fe45c59299da1ee30c8b7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