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Sensual Self-Care Tips for a Comfortable Personal Routine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people are treating sensual wellness as part of everyday self-care, alongside rest and stress relief. A calm, private routine can help you learn what feels comfortable, but there’s no ideal schedule or must-have product. Here’s how to explore at your own pace, choose intimate products thoughtfully and keep comfort firmly in the picture.</w:t>
      </w:r>
      <w:r/>
    </w:p>
    <w:p>
      <w:pPr>
        <w:pStyle w:val="Heading2"/>
      </w:pPr>
      <w:r>
        <w:t>Essential Takeaways</w:t>
      </w:r>
      <w:r/>
      <w:r/>
    </w:p>
    <w:p>
      <w:pPr>
        <w:pStyle w:val="ListBullet"/>
        <w:spacing w:line="240" w:lineRule="auto"/>
        <w:ind w:left="720"/>
      </w:pPr>
      <w:r/>
      <w:r>
        <w:rPr>
          <w:b/>
        </w:rPr>
        <w:t>There’s no set routine:</w:t>
      </w:r>
      <w:r>
        <w:t xml:space="preserve"> Solo pleasure can be part of self-care, but it’s entirely personal.</w:t>
      </w:r>
      <w:r/>
    </w:p>
    <w:p>
      <w:pPr>
        <w:pStyle w:val="ListBullet"/>
        <w:spacing w:line="240" w:lineRule="auto"/>
        <w:ind w:left="720"/>
      </w:pPr>
      <w:r/>
      <w:r>
        <w:rPr>
          <w:b/>
        </w:rPr>
        <w:t>Choose with care:</w:t>
      </w:r>
      <w:r>
        <w:t xml:space="preserve"> Look for clear cleaning instructions, body-safe materials and controls that suit your preferences.</w:t>
      </w:r>
      <w:r/>
    </w:p>
    <w:p>
      <w:pPr>
        <w:pStyle w:val="ListBullet"/>
        <w:spacing w:line="240" w:lineRule="auto"/>
        <w:ind w:left="720"/>
      </w:pPr>
      <w:r/>
      <w:r>
        <w:rPr>
          <w:b/>
        </w:rPr>
        <w:t>Comfort comes first:</w:t>
      </w:r>
      <w:r>
        <w:t xml:space="preserve"> Stop if you feel pain, numbness or irritation, and seek professional advice about persistent discomfort.</w:t>
      </w:r>
      <w:r/>
    </w:p>
    <w:p>
      <w:pPr>
        <w:pStyle w:val="ListBullet"/>
        <w:spacing w:line="240" w:lineRule="auto"/>
        <w:ind w:left="720"/>
      </w:pPr>
      <w:r/>
      <w:r>
        <w:rPr>
          <w:b/>
        </w:rPr>
        <w:t>Keep it clean and private:</w:t>
      </w:r>
      <w:r>
        <w:t xml:space="preserve"> Follow the product’s care guidance and store it clean, dry and away from heat.</w:t>
      </w:r>
      <w:r/>
      <w:r/>
    </w:p>
    <w:p>
      <w:pPr>
        <w:pStyle w:val="Heading2"/>
      </w:pPr>
      <w:r>
        <w:t>Sensual self-care can be simple and personal</w:t>
      </w:r>
      <w:r/>
    </w:p>
    <w:p>
      <w:r/>
      <w:r>
        <w:t xml:space="preserve">Self-care doesn’t have to mean another elaborate evening routine. Sensual wellness can begin with a warm shower, comfortable clothes and a few quiet minutes without notifications. The point isn’t to reach a particular outcome; it’s to notice how you feel and give yourself room to explore without pressure. </w:t>
      </w:r>
      <w:hyperlink r:id="rId9">
        <w:r>
          <w:rPr>
            <w:color w:val="0000EE"/>
            <w:u w:val="single"/>
          </w:rPr>
          <w:t>[3]</w:t>
        </w:r>
      </w:hyperlink>
      <w:r>
        <w:t xml:space="preserve">, </w:t>
      </w:r>
      <w:hyperlink r:id="rId10">
        <w:r>
          <w:rPr>
            <w:color w:val="0000EE"/>
            <w:u w:val="single"/>
          </w:rPr>
          <w:t>[5]</w:t>
        </w:r>
      </w:hyperlink>
      <w:r>
        <w:t xml:space="preserve">, </w:t>
      </w:r>
      <w:hyperlink r:id="rId11">
        <w:r>
          <w:rPr>
            <w:color w:val="0000EE"/>
            <w:u w:val="single"/>
          </w:rPr>
          <w:t>[7]</w:t>
        </w:r>
      </w:hyperlink>
      <w:r/>
    </w:p>
    <w:p>
      <w:r/>
      <w:r>
        <w:t xml:space="preserve">Solo pleasure is a normal part of sexual health for many people, but there’s no universal frequency or formula. Cleveland Clinic notes that masturbation is generally considered a normal, healthy activity, while individual habits and preferences vary. If a routine leaves you feeling relaxed and more at ease in your body, it may suit you; if it doesn’t, there’s no need to force it. </w:t>
      </w:r>
      <w:hyperlink r:id="rId9">
        <w:r>
          <w:rPr>
            <w:color w:val="0000EE"/>
            <w:u w:val="single"/>
          </w:rPr>
          <w:t>[3]</w:t>
        </w:r>
      </w:hyperlink>
      <w:r>
        <w:t xml:space="preserve">, </w:t>
      </w:r>
      <w:hyperlink r:id="rId12">
        <w:r>
          <w:rPr>
            <w:color w:val="0000EE"/>
            <w:u w:val="single"/>
          </w:rPr>
          <w:t>[8]</w:t>
        </w:r>
      </w:hyperlink>
      <w:r/>
    </w:p>
    <w:p>
      <w:pPr>
        <w:pStyle w:val="Heading2"/>
      </w:pPr>
      <w:r>
        <w:t>Choosing an intimate product? Start with what matters</w:t>
      </w:r>
      <w:r/>
    </w:p>
    <w:p>
      <w:r/>
      <w:r>
        <w:t xml:space="preserve">A long list of features can look impressive, but simple details often matter more: what the product is made from, how it works, and how it should be cleaned. Smooth, non-porous materials such as body-safe silicone are often straightforward to maintain when you follow the maker’s instructions. Quiet operation or easy-to-use controls may also make a product feel less distracting, especially in a shared home. </w:t>
      </w:r>
      <w:hyperlink r:id="rId13">
        <w:r>
          <w:rPr>
            <w:color w:val="0000EE"/>
            <w:u w:val="single"/>
          </w:rPr>
          <w:t>[2]</w:t>
        </w:r>
      </w:hyperlink>
      <w:r>
        <w:t xml:space="preserve">, </w:t>
      </w:r>
      <w:hyperlink r:id="rId14">
        <w:r>
          <w:rPr>
            <w:color w:val="0000EE"/>
            <w:u w:val="single"/>
          </w:rPr>
          <w:t>[6]</w:t>
        </w:r>
      </w:hyperlink>
      <w:r/>
    </w:p>
    <w:p>
      <w:r/>
      <w:r>
        <w:t xml:space="preserve">Think about your own preferences before comparing options, whether that means vibration, air suction, warming features or a compact design. Check the dimensions, charging method and care information before buying. A few clear settings may be more useful than a feature-packed model you’re not sure how to use. </w:t>
      </w:r>
      <w:hyperlink r:id="rId13">
        <w:r>
          <w:rPr>
            <w:color w:val="0000EE"/>
            <w:u w:val="single"/>
          </w:rPr>
          <w:t>[2]</w:t>
        </w:r>
      </w:hyperlink>
      <w:r>
        <w:t xml:space="preserve">, </w:t>
      </w:r>
      <w:hyperlink r:id="rId14">
        <w:r>
          <w:rPr>
            <w:color w:val="0000EE"/>
            <w:u w:val="single"/>
          </w:rPr>
          <w:t>[6]</w:t>
        </w:r>
      </w:hyperlink>
      <w:r/>
    </w:p>
    <w:p>
      <w:pPr>
        <w:pStyle w:val="Heading2"/>
      </w:pPr>
      <w:r>
        <w:t>Comfort and safety should lead the way</w:t>
      </w:r>
      <w:r/>
    </w:p>
    <w:p>
      <w:r/>
      <w:r>
        <w:t xml:space="preserve">Read the instructions before first use, even if the controls seem obvious. Clean the product as directed, check for damage and use compatible accessories; for silicone toys, water-based lubricant is commonly recommended, but the manufacturer’s guidance should take priority. </w:t>
      </w:r>
      <w:hyperlink r:id="rId13">
        <w:r>
          <w:rPr>
            <w:color w:val="0000EE"/>
            <w:u w:val="single"/>
          </w:rPr>
          <w:t>[2]</w:t>
        </w:r>
      </w:hyperlink>
      <w:r>
        <w:t xml:space="preserve">, </w:t>
      </w:r>
      <w:hyperlink r:id="rId14">
        <w:r>
          <w:rPr>
            <w:color w:val="0000EE"/>
            <w:u w:val="single"/>
          </w:rPr>
          <w:t>[6]</w:t>
        </w:r>
      </w:hyperlink>
      <w:r/>
    </w:p>
    <w:p>
      <w:r/>
      <w:r>
        <w:t xml:space="preserve">Pay attention to your body, too. Stop if you experience pain, numbness or irritation rather than trying to push through it. The American College of Obstetricians and Gynecologists says painful sex can have a range of causes, so persistent discomfort is worth discussing with a qualified health professional. Pleasure should feel comfortable, not like a test of endurance. </w:t>
      </w:r>
      <w:hyperlink r:id="rId15">
        <w:r>
          <w:rPr>
            <w:color w:val="0000EE"/>
            <w:u w:val="single"/>
          </w:rPr>
          <w:t>[4]</w:t>
        </w:r>
      </w:hyperlink>
      <w:r>
        <w:t xml:space="preserve">, </w:t>
      </w:r>
      <w:hyperlink r:id="rId10">
        <w:r>
          <w:rPr>
            <w:color w:val="0000EE"/>
            <w:u w:val="single"/>
          </w:rPr>
          <w:t>[5]</w:t>
        </w:r>
      </w:hyperlink>
      <w:r/>
    </w:p>
    <w:p>
      <w:pPr>
        <w:pStyle w:val="Heading2"/>
      </w:pPr>
      <w:r>
        <w:t>Make privacy and care part of the routine</w:t>
      </w:r>
      <w:r/>
    </w:p>
    <w:p>
      <w:r/>
      <w:r>
        <w:t xml:space="preserve">A little preparation can help you relax: choose a time when interruptions are unlikely, silence notifications and keep anything you need close by. If sound is a concern, check the product’s noise information and try its settings beforehand. Privacy won’t look the same for everyone, so tailor the setup to your home and comfort level. </w:t>
      </w:r>
      <w:hyperlink r:id="rId13">
        <w:r>
          <w:rPr>
            <w:color w:val="0000EE"/>
            <w:u w:val="single"/>
          </w:rPr>
          <w:t>[2]</w:t>
        </w:r>
      </w:hyperlink>
      <w:r>
        <w:t xml:space="preserve">, </w:t>
      </w:r>
      <w:hyperlink r:id="rId11">
        <w:r>
          <w:rPr>
            <w:color w:val="0000EE"/>
            <w:u w:val="single"/>
          </w:rPr>
          <w:t>[7]</w:t>
        </w:r>
      </w:hyperlink>
      <w:r/>
    </w:p>
    <w:p>
      <w:r/>
      <w:r>
        <w:t xml:space="preserve">After use, clean and dry the product fully, then store it in a pouch or container away from direct sunlight and extreme heat. Care advice can vary by material, so keep the manufacturer’s instructions handy rather than relying on a one-size-fits-all rule. It’s a small habit that makes a more comfortable routine easier to maintain. </w:t>
      </w:r>
      <w:hyperlink r:id="rId13">
        <w:r>
          <w:rPr>
            <w:color w:val="0000EE"/>
            <w:u w:val="single"/>
          </w:rPr>
          <w:t>[2]</w:t>
        </w:r>
      </w:hyperlink>
      <w:r>
        <w:t xml:space="preserve">, </w:t>
      </w:r>
      <w:hyperlink r:id="rId14">
        <w:r>
          <w:rPr>
            <w:color w:val="0000EE"/>
            <w:u w:val="single"/>
          </w:rPr>
          <w:t>[6]</w:t>
        </w:r>
      </w:hyperlink>
      <w:r/>
    </w:p>
    <w:p>
      <w:pPr>
        <w:pStyle w:val="Heading2"/>
      </w:pPr>
      <w:r>
        <w:t>Let curiosity move at your pace</w:t>
      </w:r>
      <w:r/>
    </w:p>
    <w:p>
      <w:r/>
      <w:r>
        <w:t xml:space="preserve">There’s no need to copy an online trend or follow someone else’s idea of a perfect routine. Start gently, notice how your body responds and adjust only if you want to. Stress, medication, hormones and energy levels can all affect desire and comfort, so a change in mood isn’t a failure or a problem to fix. </w:t>
      </w:r>
      <w:hyperlink r:id="rId10">
        <w:r>
          <w:rPr>
            <w:color w:val="0000EE"/>
            <w:u w:val="single"/>
          </w:rPr>
          <w:t>[5]</w:t>
        </w:r>
      </w:hyperlink>
      <w:r>
        <w:t xml:space="preserve">, </w:t>
      </w:r>
      <w:hyperlink r:id="rId11">
        <w:r>
          <w:rPr>
            <w:color w:val="0000EE"/>
            <w:u w:val="single"/>
          </w:rPr>
          <w:t>[7]</w:t>
        </w:r>
      </w:hyperlink>
      <w:r>
        <w:t xml:space="preserve">, </w:t>
      </w:r>
      <w:hyperlink r:id="rId12">
        <w:r>
          <w:rPr>
            <w:color w:val="0000EE"/>
            <w:u w:val="single"/>
          </w:rPr>
          <w:t>[8]</w:t>
        </w:r>
      </w:hyperlink>
      <w:r/>
    </w:p>
    <w:p>
      <w:r/>
      <w:r>
        <w:t xml:space="preserve">And if you’d rather pause, that counts too. The most useful approach is the one that feels chosen, private and free from comparison. A brief note about what felt comfortable can help you remember your preferences, but even that is optional. </w:t>
      </w:r>
      <w:hyperlink r:id="rId13">
        <w:r>
          <w:rPr>
            <w:color w:val="0000EE"/>
            <w:u w:val="single"/>
          </w:rPr>
          <w:t>[2]</w:t>
        </w:r>
      </w:hyperlink>
      <w:r>
        <w:t xml:space="preserve">, </w:t>
      </w:r>
      <w:hyperlink r:id="rId10">
        <w:r>
          <w:rPr>
            <w:color w:val="0000EE"/>
            <w:u w:val="single"/>
          </w:rPr>
          <w:t>[5]</w:t>
        </w:r>
      </w:hyperlink>
      <w:r>
        <w:t xml:space="preserve">, </w:t>
      </w:r>
      <w:hyperlink r:id="rId11">
        <w:r>
          <w:rPr>
            <w:color w:val="0000EE"/>
            <w:u w:val="single"/>
          </w:rPr>
          <w:t>[7]</w:t>
        </w:r>
      </w:hyperlink>
      <w:r/>
    </w:p>
    <w:p>
      <w:r/>
      <w:r>
        <w:t>A calmer routine starts with your comfort, your boundaries and what feels right for you.</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w:t>
      </w:r>
      <w:hyperlink r:id="rId11">
        <w:r>
          <w:rPr>
            <w:color w:val="0000EE"/>
            <w:u w:val="single"/>
          </w:rPr>
          <w:t>[7]</w:t>
        </w:r>
      </w:hyperlink>
      <w:r>
        <w:t xml:space="preserve">- Paragraph 2: </w:t>
      </w:r>
      <w:hyperlink r:id="rId9">
        <w:r>
          <w:rPr>
            <w:color w:val="0000EE"/>
            <w:u w:val="single"/>
          </w:rPr>
          <w:t>[3]</w:t>
        </w:r>
      </w:hyperlink>
      <w:r>
        <w:t xml:space="preserve">, </w:t>
      </w:r>
      <w:hyperlink r:id="rId12">
        <w:r>
          <w:rPr>
            <w:color w:val="0000EE"/>
            <w:u w:val="single"/>
          </w:rPr>
          <w:t>[8]</w:t>
        </w:r>
      </w:hyperlink>
      <w:r>
        <w:t xml:space="preserve">- Paragraph 3: </w:t>
      </w:r>
      <w:hyperlink r:id="rId13">
        <w:r>
          <w:rPr>
            <w:color w:val="0000EE"/>
            <w:u w:val="single"/>
          </w:rPr>
          <w:t>[2]</w:t>
        </w:r>
      </w:hyperlink>
      <w:r>
        <w:t xml:space="preserve">, </w:t>
      </w:r>
      <w:hyperlink r:id="rId14">
        <w:r>
          <w:rPr>
            <w:color w:val="0000EE"/>
            <w:u w:val="single"/>
          </w:rPr>
          <w:t>[6]</w:t>
        </w:r>
      </w:hyperlink>
      <w:r>
        <w:t xml:space="preserve">- Paragraph 4: </w:t>
      </w:r>
      <w:hyperlink r:id="rId13">
        <w:r>
          <w:rPr>
            <w:color w:val="0000EE"/>
            <w:u w:val="single"/>
          </w:rPr>
          <w:t>[2]</w:t>
        </w:r>
      </w:hyperlink>
      <w:r>
        <w:t xml:space="preserve">, </w:t>
      </w:r>
      <w:hyperlink r:id="rId14">
        <w:r>
          <w:rPr>
            <w:color w:val="0000EE"/>
            <w:u w:val="single"/>
          </w:rPr>
          <w:t>[6]</w:t>
        </w:r>
      </w:hyperlink>
      <w:r>
        <w:t xml:space="preserve">- Paragraph 5: </w:t>
      </w:r>
      <w:hyperlink r:id="rId13">
        <w:r>
          <w:rPr>
            <w:color w:val="0000EE"/>
            <w:u w:val="single"/>
          </w:rPr>
          <w:t>[2]</w:t>
        </w:r>
      </w:hyperlink>
      <w:r>
        <w:t xml:space="preserve">, </w:t>
      </w:r>
      <w:hyperlink r:id="rId14">
        <w:r>
          <w:rPr>
            <w:color w:val="0000EE"/>
            <w:u w:val="single"/>
          </w:rPr>
          <w:t>[6]</w:t>
        </w:r>
      </w:hyperlink>
      <w:r>
        <w:t xml:space="preserve">- Paragraph 6: </w:t>
      </w:r>
      <w:hyperlink r:id="rId15">
        <w:r>
          <w:rPr>
            <w:color w:val="0000EE"/>
            <w:u w:val="single"/>
          </w:rPr>
          <w:t>[4]</w:t>
        </w:r>
      </w:hyperlink>
      <w:r>
        <w:t xml:space="preserve">, </w:t>
      </w:r>
      <w:hyperlink r:id="rId10">
        <w:r>
          <w:rPr>
            <w:color w:val="0000EE"/>
            <w:u w:val="single"/>
          </w:rPr>
          <w:t>[5]</w:t>
        </w:r>
      </w:hyperlink>
      <w:r>
        <w:t xml:space="preserve">- Paragraph 7: </w:t>
      </w:r>
      <w:hyperlink r:id="rId13">
        <w:r>
          <w:rPr>
            <w:color w:val="0000EE"/>
            <w:u w:val="single"/>
          </w:rPr>
          <w:t>[2]</w:t>
        </w:r>
      </w:hyperlink>
      <w:r>
        <w:t xml:space="preserve">, </w:t>
      </w:r>
      <w:hyperlink r:id="rId11">
        <w:r>
          <w:rPr>
            <w:color w:val="0000EE"/>
            <w:u w:val="single"/>
          </w:rPr>
          <w:t>[7]</w:t>
        </w:r>
      </w:hyperlink>
      <w:r>
        <w:t xml:space="preserve">- Paragraph 8: </w:t>
      </w:r>
      <w:hyperlink r:id="rId13">
        <w:r>
          <w:rPr>
            <w:color w:val="0000EE"/>
            <w:u w:val="single"/>
          </w:rPr>
          <w:t>[2]</w:t>
        </w:r>
      </w:hyperlink>
      <w:r>
        <w:t xml:space="preserve">, </w:t>
      </w:r>
      <w:hyperlink r:id="rId14">
        <w:r>
          <w:rPr>
            <w:color w:val="0000EE"/>
            <w:u w:val="single"/>
          </w:rPr>
          <w:t>[6]</w:t>
        </w:r>
      </w:hyperlink>
      <w:r>
        <w:t xml:space="preserve">- Paragraph 9: </w:t>
      </w:r>
      <w:hyperlink r:id="rId10">
        <w:r>
          <w:rPr>
            <w:color w:val="0000EE"/>
            <w:u w:val="single"/>
          </w:rPr>
          <w:t>[5]</w:t>
        </w:r>
      </w:hyperlink>
      <w:r>
        <w:t xml:space="preserve">, </w:t>
      </w:r>
      <w:hyperlink r:id="rId11">
        <w:r>
          <w:rPr>
            <w:color w:val="0000EE"/>
            <w:u w:val="single"/>
          </w:rPr>
          <w:t>[7]</w:t>
        </w:r>
      </w:hyperlink>
      <w:r>
        <w:t xml:space="preserve">, </w:t>
      </w:r>
      <w:hyperlink r:id="rId12">
        <w:r>
          <w:rPr>
            <w:color w:val="0000EE"/>
            <w:u w:val="single"/>
          </w:rPr>
          <w:t>[8]</w:t>
        </w:r>
      </w:hyperlink>
      <w:r>
        <w:t xml:space="preserve">- Paragraph 10: </w:t>
      </w:r>
      <w:hyperlink r:id="rId13">
        <w:r>
          <w:rPr>
            <w:color w:val="0000EE"/>
            <w:u w:val="single"/>
          </w:rPr>
          <w:t>[2]</w:t>
        </w:r>
      </w:hyperlink>
      <w:r>
        <w:t xml:space="preserve">, </w:t>
      </w:r>
      <w:hyperlink r:id="rId10">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https://uncustomary.org/self-care-beyond-the-norm-exploring-sensual-wellness-with-silkyfun/</w:t>
        </w:r>
      </w:hyperlink>
      <w:r>
        <w:t xml:space="preserve"> - Please view link - unable to able to access data</w:t>
      </w:r>
      <w:r/>
    </w:p>
    <w:p>
      <w:pPr>
        <w:pStyle w:val="ListNumber"/>
        <w:spacing w:line="240" w:lineRule="auto"/>
        <w:ind w:left="720"/>
      </w:pPr>
      <w:r/>
      <w:hyperlink r:id="rId13">
        <w:r>
          <w:rPr>
            <w:color w:val="0000EE"/>
            <w:u w:val="single"/>
          </w:rPr>
          <w:t>https://uncustomary.org/self-care-beyond-the-norm-exploring-sensual-wellness-with-silkyfun/</w:t>
        </w:r>
      </w:hyperlink>
      <w:r>
        <w:t xml:space="preserve"> - The article presents sensual wellness as one possible part of personal self-care, alongside rest, movement and stress management. It frames pleasure as a private, individual experience that may support relaxation, body awareness and learning personal preferences, without requiring a particular schedule or outcome. The article suggests creating a calm routine, such as taking a warm shower, wearing comfortable clothing and setting aside a short period without notifications. It recommends choosing products by considering material, controls, cleaning instructions, noise, size, charging and care information, rather than selecting a device solely for its features. It also discusses careful use: read the maker’s instructions, clean and inspect the product, check accessory compatibility and use suitable lubricant. Readers are advised to stop if they experience pain, numbness or irritation, and to seek professional advice about persistent discomfort. Practical privacy and storage suggestions include anticipating interruptions, testing noise levels, drying items completely and keeping them in separate storage away from heat and sunlight. The closing section emphasises moving at one’s own pace, avoiding comparisons, adjusting gradually and recognising that preferences may vary with stress, medication, hormones and energy. Overall, the article promotes comfort, autonomy and curiosity, while treating intimate self-care as an optional, individual practice rather than a performance or obligation.</w:t>
      </w:r>
      <w:r/>
    </w:p>
    <w:p>
      <w:pPr>
        <w:pStyle w:val="ListNumber"/>
        <w:spacing w:line="240" w:lineRule="auto"/>
        <w:ind w:left="720"/>
      </w:pPr>
      <w:r/>
      <w:hyperlink r:id="rId9">
        <w:r>
          <w:rPr>
            <w:color w:val="0000EE"/>
            <w:u w:val="single"/>
          </w:rPr>
          <w:t>https://my.clevelandclinic.org/health/articles/24332-masturbation</w:t>
        </w:r>
      </w:hyperlink>
      <w:r>
        <w:t xml:space="preserve"> - Cleveland Clinic’s medically reviewed article explains what masturbation is and describes it as a common form of self-stimulation for sexual pleasure. It notes that people may explore alone or with a partner, with or without sex toys, and that there is no single way or required frequency. The article presents masturbation as a personal choice and discusses possible physical and emotional benefits, including reduced stress and tension, improved sleep or mood, and relief of some aches. It also explains that lubricant may reduce friction during manual stimulation and that cleaning toys after use is important. The discussion covers sexual development and the ways self-exploration can help a person discover what feels pleasurable. The article cautions that masturbation is not inherently a problem, but suggests seeking help if guilt or concern about the behaviour is troubling or if it interferes with daily life. Its tone is normalising and health-focused: it does not prescribe a routine or claim that every person will experience the same effects. The information offers support for the article’s broader suggestion that individual pleasure and body exploration can be considered within self-care, while distinguishing general potential benefits from guaranteed outcomes. The page states that it was medically reviewed and provides references and links to further health information.</w:t>
      </w:r>
      <w:r/>
    </w:p>
    <w:p>
      <w:pPr>
        <w:pStyle w:val="ListNumber"/>
        <w:spacing w:line="240" w:lineRule="auto"/>
        <w:ind w:left="720"/>
      </w:pPr>
      <w:r/>
      <w:hyperlink r:id="rId15">
        <w:r>
          <w:rPr>
            <w:color w:val="0000EE"/>
            <w:u w:val="single"/>
          </w:rPr>
          <w:t>https://www.acog.org/womens-health/faqs/when-sex-is-painful</w:t>
        </w:r>
      </w:hyperlink>
      <w:r>
        <w:t xml:space="preserve"> - The American College of Obstetricians and Gynecologists explains that pain during sexual activity can have many possible causes and may be temporary or persistent. Its overview includes gynaecological conditions such as endometriosis, ovarian cysts, pelvic inflammatory disease and vulvar pain disorders, as well as vaginal dryness, infection, muscle tightening and irritation from certain products. The article also notes that stress, fatigue, difficulty relaxing, medication and relationship concerns may affect sexual response and contribute to discomfort. It recommends contacting an obstetrician-gynaecologist or another qualified health professional when pain is frequent or severe, so possible causes can be assessed. The guidance describes practical measures that may help some people, such as using an appropriate lubricant, allowing time for arousal, communicating about discomfort and choosing activities that do not cause pain. It stresses that persistent or significant pain deserves attention rather than being ignored. This makes the page relevant to the source article’s safety message: pleasure should not require pushing through discomfort, and professional advice is appropriate when pain continues. The ACOG information is specifically written for women’s health and should not be treated as a diagnosis or as a substitute for personalised clinical care. Its advice is to discuss symptoms and history with a clinician to help determine suitable evaluation and treatment.</w:t>
      </w:r>
      <w:r/>
    </w:p>
    <w:p>
      <w:pPr>
        <w:pStyle w:val="ListNumber"/>
        <w:spacing w:line="240" w:lineRule="auto"/>
        <w:ind w:left="720"/>
      </w:pPr>
      <w:r/>
      <w:hyperlink r:id="rId10">
        <w:r>
          <w:rPr>
            <w:color w:val="0000EE"/>
            <w:u w:val="single"/>
          </w:rPr>
          <w:t>https://www.acog.org/womens-health/faqs/your-sexual-health</w:t>
        </w:r>
      </w:hyperlink>
      <w:r>
        <w:t xml:space="preserve"> - This ACOG patient guide addresses sexual health, common concerns and ways to seek support. It describes self-help approaches that may be useful for some people, including learning about one’s body, exploring different forms of sexual activity, trying sensual activities such as massage, reducing stress and communicating preferences with a partner. It also discusses lubrication as a way to reduce friction and make penetration more comfortable, with compatibility considerations when condoms are used. The guide notes that sexual desire, arousal and comfort can be affected by a range of factors, including health conditions and medicines. Its suggestions are not presented as a universal routine; they are options that people can consider in relation to their own circumstances. The article is especially relevant to the source’s themes of body awareness, comfort, communication and taking a non-pressured approach to intimate wellbeing. It also encourages people to raise concerns with an obstetrician-gynaecologist or other health professional, and offers examples of how to start that conversation. ACOG’s guidance is directed towards patient education and does not replace an individual assessment. Readers with ongoing pain, changes in sexual function or other concerning symptoms should discuss these with a qualified clinician rather than relying only on general self-care suggestions.</w:t>
      </w:r>
      <w:r/>
    </w:p>
    <w:p>
      <w:pPr>
        <w:pStyle w:val="ListNumber"/>
        <w:spacing w:line="240" w:lineRule="auto"/>
        <w:ind w:left="720"/>
      </w:pPr>
      <w:r/>
      <w:hyperlink r:id="rId14">
        <w:r>
          <w:rPr>
            <w:color w:val="0000EE"/>
            <w:u w:val="single"/>
          </w:rPr>
          <w:t>https://www.comeasyouare.com/pages/care-cleaning-info</w:t>
        </w:r>
      </w:hyperlink>
      <w:r>
        <w:t xml:space="preserve"> - Come As You Are’s care and cleaning guide explains that sex toys are made from different materials and may require different handling. It advises following the manufacturer’s instructions where available and gives material-specific information. For silicone, the guide describes the material as durable and relatively easy to clean, while warning that silicone toys can tear and should be kept away from sharp edges. It says that silicone toys without motors can be boiled, but that silicone-based lubricant should not be used with silicone toys. The article also discusses other materials, including metal, hard plastic, glass and porous elastomer or rubber, noting that cleaning and storage practices differ. General advice includes cleaning a toy before first use and after each use, allowing it to dry before storage, and removing batteries from battery-powered products when not in use. It also recommends extra precautions when toys are shared or used for different types of contact. These details support the source article’s practical emphasis on product care, checking materials and following the specific maker’s guidance. The guide does not mean every product can be cleaned in the same way: a toy’s motor, construction and manufacturer instructions matter. Its central message is to match cleaning, lubricant and storage choices to the actual material and design.</w:t>
      </w:r>
      <w:r/>
    </w:p>
    <w:p>
      <w:pPr>
        <w:pStyle w:val="ListNumber"/>
        <w:spacing w:line="240" w:lineRule="auto"/>
        <w:ind w:left="720"/>
      </w:pPr>
      <w:r/>
      <w:hyperlink r:id="rId11">
        <w:r>
          <w:rPr>
            <w:color w:val="0000EE"/>
            <w:u w:val="single"/>
          </w:rPr>
          <w:t>https://www.mirecc.va.gov/MIRECC/VISN16/docs/sexual-health-and-wellness-guide.pdf</w:t>
        </w:r>
      </w:hyperlink>
      <w:r>
        <w:t xml:space="preserve"> - This sexual health and wellness guide from the US Department of Veterans Affairs offers practical information about pleasure, communication, self-care and seeking support. It encourages readers to set boundaries around their time, practise mindfulness and focus on pleasurable sensations rather than performance. The guide says that mindfulness may help people notice sexual likes and dislikes, and it suggests gratitude and appreciation of the body as ways to support self-acceptance and connection. It also presents self-touch and sexual devices as optional ways to explore preferences, while reminding readers that sexual experiences should be safe, pleasurable and consensual. The guide broadens the definition of sex and encourages individuals to consider what wellbeing means to them, rather than assuming a single ideal pattern. It includes planning exercises and recommends discussing concerns with a trusted clinician when appropriate. These ideas support the source article’s emphasis on curiosity, personal boundaries, taking things at an individual pace and noticing one’s own responses. The VA guide is educational rather than a promise that a particular activity will improve health for everyone. It also covers broader health considerations, including mental wellbeing and substances that may affect sexual functioning. Its suggestions can help readers reflect, but they should not replace clinical advice when someone has persistent discomfort or other health concerns.</w:t>
      </w:r>
      <w:r/>
    </w:p>
    <w:p>
      <w:pPr>
        <w:pStyle w:val="ListNumber"/>
        <w:spacing w:line="240" w:lineRule="auto"/>
        <w:ind w:left="720"/>
      </w:pPr>
      <w:r/>
      <w:hyperlink r:id="rId12">
        <w:r>
          <w:rPr>
            <w:color w:val="0000EE"/>
            <w:u w:val="single"/>
          </w:rPr>
          <w:t>https://www.web.health.state.mn.us/people/sexualhealth/characteristics.html</w:t>
        </w:r>
      </w:hyperlink>
      <w:r>
        <w:t xml:space="preserve"> - The Minnesota Department of Health page outlines characteristics associated with sexual health across adulthood. It includes respect for personal boundaries, communication about limits and intentions, appreciation of one’s body, and the ability to be aware of physical sensations without shame. It treats sexual health as broader than a specific activity, incorporating self-esteem, relationships, communication and health-promoting behaviour. The page describes how people may express intimacy in different ways and stresses listening to and respecting the boundaries of others. These themes align with the source article’s emphasis on comfort, personal preferences, autonomy and freedom from comparison or pressure. The state health resource is a general educational overview, not an instruction to follow any particular sensual routine. Its points can inform a supportive understanding of wellbeing, but they do not establish that a particular product or practice has a guaranteed medical benefit. The page also notes that sexual health develops throughout life, so experiences and needs can change over time. In that sense, it complements the source article’s recognition that interest and preferences may vary with circumstances. Readers can use the material as a framework for thinking about respectful, informed and comfortable sexual wellbeing, while seeking qualified care for persistent pain or other symptoms.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y.clevelandclinic.org/health/articles/24332-masturbation" TargetMode="External"/><Relationship Id="rId10" Type="http://schemas.openxmlformats.org/officeDocument/2006/relationships/hyperlink" Target="https://www.acog.org/womens-health/faqs/your-sexual-health" TargetMode="External"/><Relationship Id="rId11" Type="http://schemas.openxmlformats.org/officeDocument/2006/relationships/hyperlink" Target="https://www.mirecc.va.gov/MIRECC/VISN16/docs/sexual-health-and-wellness-guide.pdf" TargetMode="External"/><Relationship Id="rId12" Type="http://schemas.openxmlformats.org/officeDocument/2006/relationships/hyperlink" Target="https://www.web.health.state.mn.us/people/sexualhealth/characteristics.html" TargetMode="External"/><Relationship Id="rId13" Type="http://schemas.openxmlformats.org/officeDocument/2006/relationships/hyperlink" Target="https://uncustomary.org/self-care-beyond-the-norm-exploring-sensual-wellness-with-silkyfun/" TargetMode="External"/><Relationship Id="rId14" Type="http://schemas.openxmlformats.org/officeDocument/2006/relationships/hyperlink" Target="https://www.comeasyouare.com/pages/care-cleaning-info" TargetMode="External"/><Relationship Id="rId15" Type="http://schemas.openxmlformats.org/officeDocument/2006/relationships/hyperlink" Target="https://www.acog.org/womens-health/faqs/when-sex-is-painfu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