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Work with Pride 2026: Japan’s LGBTQ+ Workplace Conference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major LGBTQ+ workplace conference in Tokyo will bring together business leaders, human-rights experts and cultural voices to look beyond policy and towards people’s lives. Work with Pride 2026 takes place on 25 November, with discussions spanning career plans, regional allyship, queer media and marriage equality, alongside the announcement of its workplace inclusion awards.</w:t>
      </w:r>
      <w:r/>
    </w:p>
    <w:p>
      <w:pPr>
        <w:pStyle w:val="Heading2"/>
      </w:pPr>
      <w:r>
        <w:t>Essential takeaways</w:t>
      </w:r>
      <w:r/>
      <w:r/>
    </w:p>
    <w:p>
      <w:pPr>
        <w:pStyle w:val="ListBullet"/>
        <w:spacing w:line="240" w:lineRule="auto"/>
        <w:ind w:left="720"/>
      </w:pPr>
      <w:r/>
      <w:r>
        <w:rPr>
          <w:b/>
        </w:rPr>
        <w:t>When and where:</w:t>
      </w:r>
      <w:r>
        <w:t xml:space="preserve"> The conference runs from 1pm to 5pm on 25 November 2026 at the Keidanren Kaikan International Conference Hall in Tokyo.</w:t>
      </w:r>
      <w:r/>
    </w:p>
    <w:p>
      <w:pPr>
        <w:pStyle w:val="ListBullet"/>
        <w:spacing w:line="240" w:lineRule="auto"/>
        <w:ind w:left="720"/>
      </w:pPr>
      <w:r/>
      <w:r>
        <w:rPr>
          <w:b/>
        </w:rPr>
        <w:t>Online access:</w:t>
      </w:r>
      <w:r>
        <w:t xml:space="preserve"> Online attendance is available through the organisation’s YouTube channel, with no advance registration required.</w:t>
      </w:r>
      <w:r/>
    </w:p>
    <w:p>
      <w:pPr>
        <w:pStyle w:val="ListBullet"/>
        <w:spacing w:line="240" w:lineRule="auto"/>
        <w:ind w:left="720"/>
      </w:pPr>
      <w:r/>
      <w:r>
        <w:rPr>
          <w:b/>
        </w:rPr>
        <w:t>What’s on:</w:t>
      </w:r>
      <w:r>
        <w:t xml:space="preserve"> Sessions cover LGBTQ+ careers and life planning, regional allyship, queer content and marriage equality.</w:t>
      </w:r>
      <w:r/>
    </w:p>
    <w:p>
      <w:pPr>
        <w:pStyle w:val="ListBullet"/>
        <w:spacing w:line="240" w:lineRule="auto"/>
        <w:ind w:left="720"/>
      </w:pPr>
      <w:r/>
      <w:r>
        <w:rPr>
          <w:b/>
        </w:rPr>
        <w:t>Awards:</w:t>
      </w:r>
      <w:r>
        <w:t xml:space="preserve"> Organisers will announce the 2026 PRIDE Index results and the year’s Rainbow Certification recipients.</w:t>
      </w:r>
      <w:r/>
    </w:p>
    <w:p>
      <w:pPr>
        <w:pStyle w:val="ListBullet"/>
        <w:spacing w:line="240" w:lineRule="auto"/>
        <w:ind w:left="720"/>
      </w:pPr>
      <w:r/>
      <w:r>
        <w:rPr>
          <w:b/>
        </w:rPr>
        <w:t>Who’s speaking:</w:t>
      </w:r>
      <w:r>
        <w:t xml:space="preserve"> Guests include UN independent expert Graeme Reid, screenwriter Erika Yoshida and Hu Wei, a participant in Netflix’s </w:t>
      </w:r>
      <w:r>
        <w:rPr>
          <w:i/>
        </w:rPr>
        <w:t>The Boyfriend 2</w:t>
      </w:r>
      <w:r>
        <w:t>.</w:t>
      </w:r>
      <w:r/>
      <w:r/>
    </w:p>
    <w:p>
      <w:pPr>
        <w:pStyle w:val="Heading2"/>
      </w:pPr>
      <w:r>
        <w:t>A conference looking beyond workplace policies</w:t>
      </w:r>
      <w:r/>
    </w:p>
    <w:p>
      <w:r/>
      <w:r>
        <w:t xml:space="preserve">LGBTQ+ inclusion at work isn’t only about what’s written in a staff handbook. Work with Pride 2026 will explore how employers can help people feel able to plan their careers, relationships and later lives with greater confidence. The Tokyo event marks the organisation’s 15th anniversary and is the second of two special conferences planned for 2026. According to the conference announcement, its theme connects marriage equality with AI and narrative, while keeping the focus on how businesses can support a more positive future for LGBTQ+ people. </w:t>
      </w:r>
      <w:hyperlink r:id="rId9">
        <w:r>
          <w:rPr>
            <w:color w:val="0000EE"/>
            <w:u w:val="single"/>
          </w:rPr>
          <w:t>[3]</w:t>
        </w:r>
      </w:hyperlink>
      <w:r/>
    </w:p>
    <w:p>
      <w:r/>
      <w:r>
        <w:t xml:space="preserve">The programme takes place on Wednesday 25 November, from 1pm to 5pm, at the Keidanren Kaikan International Conference Hall. In-person attendance requires advance registration, while online viewers can tune in through work with Pride’s official YouTube channel without signing up. For anyone interested in workplace inclusion, the hybrid format makes the programme easier to follow beyond the conference room. </w:t>
      </w:r>
      <w:hyperlink r:id="rId9">
        <w:r>
          <w:rPr>
            <w:color w:val="0000EE"/>
            <w:u w:val="single"/>
          </w:rPr>
          <w:t>[3]</w:t>
        </w:r>
      </w:hyperlink>
      <w:r/>
    </w:p>
    <w:p>
      <w:pPr>
        <w:pStyle w:val="Heading2"/>
      </w:pPr>
      <w:r>
        <w:t>From global rights to everyday working life</w:t>
      </w:r>
      <w:r/>
    </w:p>
    <w:p>
      <w:r/>
      <w:r>
        <w:t xml:space="preserve">The opening keynote will feature Graeme Reid, the UN-appointed Independent Expert on protection against violence and discrimination based on sexual orientation and gender identity. He’ll discuss SOGI in workplaces around the world and what companies can do, with work with Pride representative Gon Matsunaka guiding the session. Reid’s UN role connects the day’s conversations in Japan to wider international work on LGBTQ+ rights. </w:t>
      </w:r>
      <w:hyperlink r:id="rId9">
        <w:r>
          <w:rPr>
            <w:color w:val="0000EE"/>
            <w:u w:val="single"/>
          </w:rPr>
          <w:t>[3]</w:t>
        </w:r>
      </w:hyperlink>
      <w:r>
        <w:t xml:space="preserve">, </w:t>
      </w:r>
      <w:hyperlink r:id="rId10">
        <w:r>
          <w:rPr>
            <w:color w:val="0000EE"/>
            <w:u w:val="single"/>
          </w:rPr>
          <w:t>[5]</w:t>
        </w:r>
      </w:hyperlink>
      <w:r/>
    </w:p>
    <w:p>
      <w:r/>
      <w:r>
        <w:t xml:space="preserve">The first panel turns to the practical stuff people build their lives around: careers, partners, families and ageing. A clinical psychologist, a business leader and an advocate will consider what employers can do to help LGBTQ+ staff picture a future at work and beyond it. It’s a useful shift in emphasis: inclusion isn’t just about being welcomed on the first day, but about being able to imagine staying, progressing and building a life there. </w:t>
      </w:r>
      <w:hyperlink r:id="rId9">
        <w:r>
          <w:rPr>
            <w:color w:val="0000EE"/>
            <w:u w:val="single"/>
          </w:rPr>
          <w:t>[3]</w:t>
        </w:r>
      </w:hyperlink>
      <w:r/>
    </w:p>
    <w:p>
      <w:pPr>
        <w:pStyle w:val="Heading2"/>
      </w:pPr>
      <w:r>
        <w:t>Regional allyship gets a place on the agenda</w:t>
      </w:r>
      <w:r/>
    </w:p>
    <w:p>
      <w:r/>
      <w:r>
        <w:t xml:space="preserve">The programme also challenges the idea that LGBTQ+ workplace inclusion belongs only to large companies in Tokyo. A panel brings together representatives from a Kyushu Pride organisation, a regional drinks company, a local-value planning team and a Kansai-based employer to discuss how businesses and communities can work together. Their focus is on connecting local allyship with wider national progress. </w:t>
      </w:r>
      <w:hyperlink r:id="rId9">
        <w:r>
          <w:rPr>
            <w:color w:val="0000EE"/>
            <w:u w:val="single"/>
          </w:rPr>
          <w:t>[3]</w:t>
        </w:r>
      </w:hyperlink>
      <w:r/>
    </w:p>
    <w:p>
      <w:r/>
      <w:r>
        <w:t xml:space="preserve">That regional perspective matters because a good workplace policy has to work where people actually live and work, not only at a company’s head office. The conference gives local organisations and employers a chance to compare approaches, and to consider how collaboration might make inclusion more visible in their communities. </w:t>
      </w:r>
      <w:hyperlink r:id="rId9">
        <w:r>
          <w:rPr>
            <w:color w:val="0000EE"/>
            <w:u w:val="single"/>
          </w:rPr>
          <w:t>[3]</w:t>
        </w:r>
      </w:hyperlink>
      <w:r/>
    </w:p>
    <w:p>
      <w:pPr>
        <w:pStyle w:val="Heading2"/>
      </w:pPr>
      <w:r>
        <w:t>Queer stories can shape how people see the world</w:t>
      </w:r>
      <w:r/>
    </w:p>
    <w:p>
      <w:r/>
      <w:r>
        <w:t xml:space="preserve">Film, television and reality programmes are another strand of the day’s discussion. Screenwriter and novelist Erika Yoshida, Hu Wei, who appeared in Netflix’s </w:t>
      </w:r>
      <w:r>
        <w:rPr>
          <w:i/>
        </w:rPr>
        <w:t>The Boyfriend 2</w:t>
      </w:r>
      <w:r>
        <w:t xml:space="preserve">, and a U-NEXT executive will discuss LGBTQ+ representation from the perspectives of creators, participants and distributors. Netflix’s announcement confirms Hu Wei’s participation in the series. </w:t>
      </w:r>
      <w:hyperlink r:id="rId9">
        <w:r>
          <w:rPr>
            <w:color w:val="0000EE"/>
            <w:u w:val="single"/>
          </w:rPr>
          <w:t>[3]</w:t>
        </w:r>
      </w:hyperlink>
      <w:r>
        <w:t xml:space="preserve">, </w:t>
      </w:r>
      <w:hyperlink r:id="rId11">
        <w:r>
          <w:rPr>
            <w:color w:val="0000EE"/>
            <w:u w:val="single"/>
          </w:rPr>
          <w:t>[6]</w:t>
        </w:r>
      </w:hyperlink>
      <w:r/>
    </w:p>
    <w:p>
      <w:r/>
      <w:r>
        <w:t xml:space="preserve">The panel will look at how stories can influence public understanding, while asking what it means to approach queer content with human rights in mind. That’s a conversation with real-world consequences: representation can help people recognise lives and experiences they may not otherwise encounter, though the care taken in telling those stories matters too. </w:t>
      </w:r>
      <w:hyperlink r:id="rId9">
        <w:r>
          <w:rPr>
            <w:color w:val="0000EE"/>
            <w:u w:val="single"/>
          </w:rPr>
          <w:t>[3]</w:t>
        </w:r>
      </w:hyperlink>
      <w:r/>
    </w:p>
    <w:p>
      <w:pPr>
        <w:pStyle w:val="Heading2"/>
      </w:pPr>
      <w:r>
        <w:t>Awards, marriage equality and what employers can do</w:t>
      </w:r>
      <w:r/>
    </w:p>
    <w:p>
      <w:r/>
      <w:r>
        <w:t xml:space="preserve">The second half of the event will announce the 2026 PRIDE Index results and the recipients of that year’s Rainbow Certification. The PRIDE Index assesses workplace initiatives relating to LGBTQ+ people, while Rainbow Certification recognises organisations working across sectors to advance collective impact. Together, the announcements offer a moment to recognise progress and bring attention to how employers are putting their commitments into practice. </w:t>
      </w:r>
      <w:hyperlink r:id="rId9">
        <w:r>
          <w:rPr>
            <w:color w:val="0000EE"/>
            <w:u w:val="single"/>
          </w:rPr>
          <w:t>[3]</w:t>
        </w:r>
      </w:hyperlink>
      <w:r>
        <w:t xml:space="preserve">, </w:t>
      </w:r>
      <w:hyperlink r:id="rId12">
        <w:r>
          <w:rPr>
            <w:color w:val="0000EE"/>
            <w:u w:val="single"/>
          </w:rPr>
          <w:t>[4]</w:t>
        </w:r>
      </w:hyperlink>
      <w:r/>
    </w:p>
    <w:p>
      <w:r/>
      <w:r>
        <w:t xml:space="preserve">A final panel will consider marriage equality and the role of collaboration between businesses, civil society and the wider economic community. The discussion includes a lawyer involved in marriage equality litigation, a global business leader and a representative from Lush Japan. Marriage For All Japan has also highlighted the significance of corporate voices in the push for marriage equality. </w:t>
      </w:r>
      <w:hyperlink r:id="rId9">
        <w:r>
          <w:rPr>
            <w:color w:val="0000EE"/>
            <w:u w:val="single"/>
          </w:rPr>
          <w:t>[3]</w:t>
        </w:r>
      </w:hyperlink>
      <w:r>
        <w:t xml:space="preserve">, </w:t>
      </w:r>
      <w:hyperlink r:id="rId13">
        <w:r>
          <w:rPr>
            <w:color w:val="0000EE"/>
            <w:u w:val="single"/>
          </w:rPr>
          <w:t>[7]</w:t>
        </w:r>
      </w:hyperlink>
      <w:r/>
    </w:p>
    <w:p>
      <w:r/>
      <w:r>
        <w:t xml:space="preserve">For those attending in person, advance registration closes on 20 November. Whether you follow the talks online or in the room, the programme offers a clear reminder that workplace inclusion reaches well beyond the office door. </w:t>
      </w:r>
      <w:hyperlink r:id="rId9">
        <w:r>
          <w:rPr>
            <w:color w:val="0000EE"/>
            <w:u w:val="single"/>
          </w:rPr>
          <w:t>[3]</w:t>
        </w:r>
      </w:hyperlink>
      <w:r/>
    </w:p>
    <w:p>
      <w:r/>
      <w:r>
        <w:t>A thoughtful workplace is built not only on policy, but on the futures people can imagine for themselves.</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[3]</w:t>
        </w:r>
      </w:hyperlink>
      <w:r>
        <w:t xml:space="preserve">- Paragraph 2: </w:t>
      </w:r>
      <w:hyperlink r:id="rId9">
        <w:r>
          <w:rPr>
            <w:color w:val="0000EE"/>
            <w:u w:val="single"/>
          </w:rPr>
          <w:t>[3]</w:t>
        </w:r>
      </w:hyperlink>
      <w:r>
        <w:t xml:space="preserve">- Paragraph 3: </w:t>
      </w:r>
      <w:hyperlink r:id="rId9">
        <w:r>
          <w:rPr>
            <w:color w:val="0000EE"/>
            <w:u w:val="single"/>
          </w:rPr>
          <w:t>[3]</w:t>
        </w:r>
      </w:hyperlink>
      <w:r>
        <w:t xml:space="preserve">, </w:t>
      </w:r>
      <w:hyperlink r:id="rId10">
        <w:r>
          <w:rPr>
            <w:color w:val="0000EE"/>
            <w:u w:val="single"/>
          </w:rPr>
          <w:t>[5]</w:t>
        </w:r>
      </w:hyperlink>
      <w:r>
        <w:t xml:space="preserve">- Paragraph 4: </w:t>
      </w:r>
      <w:hyperlink r:id="rId9">
        <w:r>
          <w:rPr>
            <w:color w:val="0000EE"/>
            <w:u w:val="single"/>
          </w:rPr>
          <w:t>[3]</w:t>
        </w:r>
      </w:hyperlink>
      <w:r>
        <w:t xml:space="preserve">- Paragraph 5: </w:t>
      </w:r>
      <w:hyperlink r:id="rId9">
        <w:r>
          <w:rPr>
            <w:color w:val="0000EE"/>
            <w:u w:val="single"/>
          </w:rPr>
          <w:t>[3]</w:t>
        </w:r>
      </w:hyperlink>
      <w:r>
        <w:t xml:space="preserve">- Paragraph 6: </w:t>
      </w:r>
      <w:hyperlink r:id="rId9">
        <w:r>
          <w:rPr>
            <w:color w:val="0000EE"/>
            <w:u w:val="single"/>
          </w:rPr>
          <w:t>[3]</w:t>
        </w:r>
      </w:hyperlink>
      <w:r>
        <w:t xml:space="preserve">- Paragraph 7: </w:t>
      </w:r>
      <w:hyperlink r:id="rId9">
        <w:r>
          <w:rPr>
            <w:color w:val="0000EE"/>
            <w:u w:val="single"/>
          </w:rPr>
          <w:t>[3]</w:t>
        </w:r>
      </w:hyperlink>
      <w:r>
        <w:t xml:space="preserve">, </w:t>
      </w:r>
      <w:hyperlink r:id="rId11">
        <w:r>
          <w:rPr>
            <w:color w:val="0000EE"/>
            <w:u w:val="single"/>
          </w:rPr>
          <w:t>[6]</w:t>
        </w:r>
      </w:hyperlink>
      <w:r>
        <w:t xml:space="preserve">- Paragraph 8: </w:t>
      </w:r>
      <w:hyperlink r:id="rId9">
        <w:r>
          <w:rPr>
            <w:color w:val="0000EE"/>
            <w:u w:val="single"/>
          </w:rPr>
          <w:t>[3]</w:t>
        </w:r>
      </w:hyperlink>
      <w:r>
        <w:t xml:space="preserve">- Paragraph 9: </w:t>
      </w:r>
      <w:hyperlink r:id="rId9">
        <w:r>
          <w:rPr>
            <w:color w:val="0000EE"/>
            <w:u w:val="single"/>
          </w:rPr>
          <w:t>[3]</w:t>
        </w:r>
      </w:hyperlink>
      <w:r>
        <w:t xml:space="preserve">, </w:t>
      </w:r>
      <w:hyperlink r:id="rId12">
        <w:r>
          <w:rPr>
            <w:color w:val="0000EE"/>
            <w:u w:val="single"/>
          </w:rPr>
          <w:t>[4]</w:t>
        </w:r>
      </w:hyperlink>
      <w:r>
        <w:t xml:space="preserve">- Paragraph 10: </w:t>
      </w:r>
      <w:hyperlink r:id="rId9">
        <w:r>
          <w:rPr>
            <w:color w:val="0000EE"/>
            <w:u w:val="single"/>
          </w:rPr>
          <w:t>[3]</w:t>
        </w:r>
      </w:hyperlink>
      <w:r>
        <w:t xml:space="preserve">, </w:t>
      </w:r>
      <w:hyperlink r:id="rId13">
        <w:r>
          <w:rPr>
            <w:color w:val="0000EE"/>
            <w:u w:val="single"/>
          </w:rPr>
          <w:t>[7]</w:t>
        </w:r>
      </w:hyperlink>
      <w:r>
        <w:t xml:space="preserve">- Paragraph 11: </w:t>
      </w:r>
      <w:hyperlink r:id="rId9">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https://ascii.jp/elem/000/004/448/4448951/?rss</w:t>
        </w:r>
      </w:hyperlink>
      <w:r>
        <w:t xml:space="preserve"> - Please view link - unable to able to access data</w:t>
      </w:r>
      <w:r/>
    </w:p>
    <w:p>
      <w:pPr>
        <w:pStyle w:val="ListNumber"/>
        <w:spacing w:line="240" w:lineRule="auto"/>
        <w:ind w:left="720"/>
      </w:pPr>
      <w:r/>
      <w:hyperlink r:id="rId14">
        <w:r>
          <w:rPr>
            <w:color w:val="0000EE"/>
            <w:u w:val="single"/>
          </w:rPr>
          <w:t>https://ascii.jp/elem/000/004/448/4448951/?rss</w:t>
        </w:r>
      </w:hyperlink>
      <w:r>
        <w:t xml:space="preserve"> - The article announces the programme and speakers for the second work with Pride 2026 conference, scheduled for 25 November at the Keidanren Kaikan International Conference Hall. It says the event forms part of the organisation’s fifteenth-anniversary year and will discuss how businesses can help LGBTQ+ people envisage positive futures, extending beyond workplace policies to life planning, regional allyship, and the influence of film and television. The listed sessions cover global workplace issues relating to sexual orientation and gender identity; LGBTQ+ employees’ careers, relationships, families and later life; regional collaboration; and human rights in queer media. Speakers named include United Nations Independent Expert Graeme Reid, screenwriter Eriko Yoshida, and HU WEI, who took part in Netflix’s The Boyfriend 2. The article also describes the announcement of the 2026 PRIDE Index results and Rainbow Certification, followed by a discussion of marriage equality and collective impact. It gives the event hours, registration deadline for in-person attendance, and states that online viewing requires no advance application. The source is the primary announcement for the event’s date, venue, agenda, participants, registration arrangements and participating organisations. It is a programme notice rather than an independent evaluation of the conference or its claims about the social effects of representation.</w:t>
      </w:r>
      <w:r/>
    </w:p>
    <w:p>
      <w:pPr>
        <w:pStyle w:val="ListNumber"/>
        <w:spacing w:line="240" w:lineRule="auto"/>
        <w:ind w:left="720"/>
      </w:pPr>
      <w:r/>
      <w:hyperlink r:id="rId9">
        <w:r>
          <w:rPr>
            <w:color w:val="0000EE"/>
            <w:u w:val="single"/>
          </w:rPr>
          <w:t>https://workwithpride.jp/topics/wwp2026conference_01/</w:t>
        </w:r>
      </w:hyperlink>
      <w:r>
        <w:t xml:space="preserve"> - This official work with Pride announcement introduces the organisation’s decision to hold two conferences in 2026 to mark its fifteenth anniversary. It outlines the planned dates and broad purpose of the two events, including a November conference at the Keidanren Kaikan with online streaming. It also says the PRIDE Index 2026 and the 2026 Rainbow Certification application process would begin later in the year, with results expected to be announced around the November conference. The notice frames the organisation’s work as supporting LGBTQ+ inclusion in Japanese workplaces and explains that the anniversary programme is intended to renew attention to business-led change. For the first conference, it describes a focus on what companies can do concerning marriage equality, in light of anticipated court proceedings. For the second event, it previews current themes, expert and company discussions, and the announcement and recognition of PRIDE Index participants. This page supports the article’s context about the two-conference anniversary format and the intended role of the November event. It is an advance notice, so details later supplied in the conference programme may be more complete or may have changed; the page should not be treated as a full account of the final agenda or as proof of eventual attendance.</w:t>
      </w:r>
      <w:r/>
    </w:p>
    <w:p>
      <w:pPr>
        <w:pStyle w:val="ListNumber"/>
        <w:spacing w:line="240" w:lineRule="auto"/>
        <w:ind w:left="720"/>
      </w:pPr>
      <w:r/>
      <w:hyperlink r:id="rId12">
        <w:r>
          <w:rPr>
            <w:color w:val="0000EE"/>
            <w:u w:val="single"/>
          </w:rPr>
          <w:t>https://workwithpride.jp/pride-i/application/</w:t>
        </w:r>
      </w:hyperlink>
      <w:r>
        <w:t xml:space="preserve"> - The official application guidance explains the PRIDE Index 2026 and the 2026 Rainbow Certification, including their purpose, application timetable and assessment process. It describes the PRIDE Index as a workplace LGBTQ+ initiative assessment and the Rainbow Certification as recognition for organisations advancing collaboration across sectors. The page states the 2026 application period, the period used to assess organisational activity, and the planned sequence from application through review and results announcement. It also clarifies that applicants must use the relevant year’s forms and provide specific descriptions of their activities against the criteria. The guidance therefore gives primary-source support for the conference article’s statement that PRIDE Index and Rainbow Certification results are to be announced in connection with the 2026 conference. It also provides important context: the awards are based on applications and assessment criteria, rather than simply being a general ranking or an automatic designation. The information is procedural, focusing on organisations seeking recognition; it does not list the eventual recipients or independently assess the quality of each applicant’s workplace practices. The page is useful for verifying the names, intent and administration of the two schemes.</w:t>
      </w:r>
      <w:r/>
    </w:p>
    <w:p>
      <w:pPr>
        <w:pStyle w:val="ListNumber"/>
        <w:spacing w:line="240" w:lineRule="auto"/>
        <w:ind w:left="720"/>
      </w:pPr>
      <w:r/>
      <w:hyperlink r:id="rId10">
        <w:r>
          <w:rPr>
            <w:color w:val="0000EE"/>
            <w:u w:val="single"/>
          </w:rPr>
          <w:t>https://spinternet.ohchr.org/ViewAllCountryMandates.aspx?Type=TM</w:t>
        </w:r>
      </w:hyperlink>
      <w:r>
        <w:t xml:space="preserve"> - The United Nations Office of the High Commissioner for Human Rights’ Special Procedures page lists thematic human rights mandates and their holders. It identifies the Independent Expert on protection against violence and discrimination based on sexual orientation and gender identity and names Graeme Reid as the mandate holder. This is authoritative support for the conference article’s description of Reid’s United Nations role. The page also situates the mandate among other thematic independent experts and indicates the Human Rights Council resolutions associated with its establishment and renewal. It is a directory of mandates rather than a profile of Reid or a report on workplace policy: it does not provide the conference details, explain the speakers’ proposed remarks, or assess corporate inclusion practices. Its relevance is narrow but direct, verifying the official title attached to Reid and the human rights subject area of his remit. Because it is an institutional listing, it is a stronger source for the official appointment and designation than a promotional event notice. Readers seeking the expert’s substantive analysis would need to consult reports or statements linked through United Nations resources; this page chiefly establishes who holds the mandate and what the mandate covers.</w:t>
      </w:r>
      <w:r/>
    </w:p>
    <w:p>
      <w:pPr>
        <w:pStyle w:val="ListNumber"/>
        <w:spacing w:line="240" w:lineRule="auto"/>
        <w:ind w:left="720"/>
      </w:pPr>
      <w:r/>
      <w:hyperlink r:id="rId11">
        <w:r>
          <w:rPr>
            <w:color w:val="0000EE"/>
            <w:u w:val="single"/>
          </w:rPr>
          <w:t>https://about.netflix.com/ja/news/the-boyfriend-season-2-trailer-key-art-and-participants</w:t>
        </w:r>
      </w:hyperlink>
      <w:r>
        <w:t xml:space="preserve"> - Netflix’s official announcement introduces the participants and promotional materials for the second season of its Japanese reality series The Boyfriend. It gives the scheduled streaming start date and episode-release pattern, and identifies HUWEI among the cast, describing him as a graduate student from Thailand who speaks several languages and is active in both academic and sporting pursuits. The announcement provides direct support for the conference article’s identification of HU WEI as someone who participated in The Boyfriend 2. It also explains the programme’s setting and broad premise: male participants live together and develop relationships while operating a coffee truck, with the second season set in wintertime Hokkaido. This is a Netflix publicity page, so its purpose is to present the series and participants rather than critically assess the programme, its cultural impact, or the representation of LGBTQ+ people. It does not support the work with Pride event schedule or the claims made by the conference’s speakers. Its value is as a first-party source for the series title, season information and participant profile, corroborating the entertainment-related biographical detail in the source article.</w:t>
      </w:r>
      <w:r/>
    </w:p>
    <w:p>
      <w:pPr>
        <w:pStyle w:val="ListNumber"/>
        <w:spacing w:line="240" w:lineRule="auto"/>
        <w:ind w:left="720"/>
      </w:pPr>
      <w:r/>
      <w:hyperlink r:id="rId13">
        <w:r>
          <w:rPr>
            <w:color w:val="0000EE"/>
            <w:u w:val="single"/>
          </w:rPr>
          <w:t>https://www.marriageforall.jp/topics/6550/</w:t>
        </w:r>
      </w:hyperlink>
      <w:r>
        <w:t xml:space="preserve"> - Marriage For All Japan reports on its request to political parties and a cross-party parliamentary group to pursue legal reform enabling same-sex couples to marry. The organisation places the request in the context of litigation that began in 2019 and explains that cases from six regions had reached the Supreme Court’s Grand Bench by 25 March 2026. It argues that legislative action should not wait for the court’s decision and describes the requested reform as necessary to address the unequal legal status of same-sex couples. This source supports the conference article’s broader discussion of marriage equality as a current legal and policy issue and its reference to cooperation between companies, civil society and other sectors. It is a statement from an advocacy organisation involved in the campaign, so its framing reflects its position in favour of marriage equality; it should not be read as a neutral court report or a definitive prediction of when a judgment will be issued. The page does not establish the conference’s stated timetable or programme. It does, however, provide relevant background on the litigation and the campaign’s call for legal change, helping readers understand why the conference includes a session on marriage equality and collective impact.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orkwithpride.jp/topics/wwp2026conference_01/" TargetMode="External"/><Relationship Id="rId10" Type="http://schemas.openxmlformats.org/officeDocument/2006/relationships/hyperlink" Target="https://spinternet.ohchr.org/ViewAllCountryMandates.aspx?Type=TM" TargetMode="External"/><Relationship Id="rId11" Type="http://schemas.openxmlformats.org/officeDocument/2006/relationships/hyperlink" Target="https://about.netflix.com/ja/news/the-boyfriend-season-2-trailer-key-art-and-participants" TargetMode="External"/><Relationship Id="rId12" Type="http://schemas.openxmlformats.org/officeDocument/2006/relationships/hyperlink" Target="https://workwithpride.jp/pride-i/application/" TargetMode="External"/><Relationship Id="rId13" Type="http://schemas.openxmlformats.org/officeDocument/2006/relationships/hyperlink" Target="https://www.marriageforall.jp/topics/6550/" TargetMode="External"/><Relationship Id="rId14" Type="http://schemas.openxmlformats.org/officeDocument/2006/relationships/hyperlink" Target="https://ascii.jp/elem/000/004/448/4448951/?rs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