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Valledupar LGBTIQ+ Policy Targets Barriers to Jobs and Healthcare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representatives in Valledupar are urging action on barriers to work, housing, education and healthcare as the city develops a public policy for LGBTIQ+ people. The consultation gives residents a chance to put lived experience on the table, including discrimination and violence, and could help shape how local services respond.</w:t>
      </w:r>
      <w:r/>
    </w:p>
    <w:p>
      <w:pPr>
        <w:pStyle w:val="Heading2"/>
      </w:pPr>
      <w:r>
        <w:t>Essential takeaways</w:t>
      </w:r>
      <w:r/>
      <w:r/>
    </w:p>
    <w:p>
      <w:pPr>
        <w:pStyle w:val="ListBullet"/>
        <w:spacing w:line="240" w:lineRule="auto"/>
        <w:ind w:left="720"/>
      </w:pPr>
      <w:r/>
      <w:r>
        <w:rPr>
          <w:b/>
        </w:rPr>
        <w:t>A local consultation is under way:</w:t>
      </w:r>
      <w:r>
        <w:t xml:space="preserve"> Valledupar officials are gathering community input for an LGBTIQ+ public policy.</w:t>
      </w:r>
      <w:r/>
    </w:p>
    <w:p>
      <w:pPr>
        <w:pStyle w:val="ListBullet"/>
        <w:spacing w:line="240" w:lineRule="auto"/>
        <w:ind w:left="720"/>
      </w:pPr>
      <w:r/>
      <w:r>
        <w:rPr>
          <w:b/>
        </w:rPr>
        <w:t>Barriers span essential services:</w:t>
      </w:r>
      <w:r>
        <w:t xml:space="preserve"> Participants raised concerns about employment, housing, healthcare, education and protection from discrimination.</w:t>
      </w:r>
      <w:r/>
    </w:p>
    <w:p>
      <w:pPr>
        <w:pStyle w:val="ListBullet"/>
        <w:spacing w:line="240" w:lineRule="auto"/>
        <w:ind w:left="720"/>
      </w:pPr>
      <w:r/>
      <w:r>
        <w:rPr>
          <w:b/>
        </w:rPr>
        <w:t>Trans people face particular concerns:</w:t>
      </w:r>
      <w:r>
        <w:t xml:space="preserve"> Community representatives highlighted difficulties affecting transgender people across several areas of daily life.</w:t>
      </w:r>
      <w:r/>
    </w:p>
    <w:p>
      <w:pPr>
        <w:pStyle w:val="ListBullet"/>
        <w:spacing w:line="240" w:lineRule="auto"/>
        <w:ind w:left="720"/>
      </w:pPr>
      <w:r/>
      <w:r>
        <w:rPr>
          <w:b/>
        </w:rPr>
        <w:t>The process is not finished:</w:t>
      </w:r>
      <w:r>
        <w:t xml:space="preserve"> Further consultation is planned before the policy document is finalised and presented to the municipal council.</w:t>
      </w:r>
      <w:r/>
      <w:r/>
    </w:p>
    <w:p>
      <w:pPr>
        <w:pStyle w:val="Heading2"/>
      </w:pPr>
      <w:r>
        <w:t>Valledupar residents put everyday barriers on the agenda</w:t>
      </w:r>
      <w:r/>
    </w:p>
    <w:p>
      <w:r/>
      <w:r>
        <w:t>Access to work, healthcare and education can shape nearly every part of a person's life. In Valledupar, LGBTIQ+ community representatives have used a municipal consultation to describe obstacles in these areas, as well as in housing and protection from discrimination.</w:t>
      </w:r>
      <w:r/>
    </w:p>
    <w:p>
      <w:r/>
      <w:r>
        <w:t>The discussion was organised by the city's Office of Social Management as part of work to develop a public policy for the community. Participants shared experiences and proposals across health, education, culture, recreation, civic participation and economic opportunity. The breadth of that list is telling: inclusion isn't confined to one service or one policy office.</w:t>
      </w:r>
      <w:r/>
    </w:p>
    <w:p>
      <w:pPr>
        <w:pStyle w:val="Heading2"/>
      </w:pPr>
      <w:r>
        <w:t>Why community input matters</w:t>
      </w:r>
      <w:r/>
    </w:p>
    <w:p>
      <w:r/>
      <w:r>
        <w:t>The consultation is intended to inform the policy with accounts from people directly affected, rather than relying on assumptions about what support is needed. The city's public policy adviser, Consuelo Sánchez, said the process is examining rights concerns and the conditions that create barriers, so proposals can respond to those realities.</w:t>
      </w:r>
      <w:r/>
    </w:p>
    <w:p>
      <w:r/>
      <w:r>
        <w:t>Adriana Vaquero, of the organisation Resistencia Diversa, stressed the value of community participation in making those experiences visible within the municipal agenda. She drew particular attention to challenges faced by transgender people in employment, housing, healthcare and education, alongside prejudice and violence.</w:t>
      </w:r>
      <w:r/>
    </w:p>
    <w:p>
      <w:pPr>
        <w:pStyle w:val="Heading2"/>
      </w:pPr>
      <w:r>
        <w:t>A local plan with a national policy backdrop</w:t>
      </w:r>
      <w:r/>
    </w:p>
    <w:p>
      <w:r/>
      <w:r>
        <w:t>Valledupar's work sits within a wider public-policy framework. Colombia's 2018 national policy, established through Decree 762, sets out measures intended to guarantee the rights of LGBTIQ+ people. The National Planning Department also describes public policy as a tool for coordinating responses to social issues, rather than leaving action to isolated programmes.</w:t>
      </w:r>
      <w:r/>
    </w:p>
    <w:p>
      <w:r/>
      <w:r>
        <w:t>That wider context matters, but local delivery is where policies meet daily life. Valledupar's consultation is tied to commitments in the city's 2024-2027 development plan, with support from the municipal ombudsman's office and a facilitation team. The plan is to agree the findings and take a completed document to the municipal council for consideration.</w:t>
      </w:r>
      <w:r/>
    </w:p>
    <w:p>
      <w:pPr>
        <w:pStyle w:val="Heading2"/>
      </w:pPr>
      <w:r>
        <w:t>What happens next?</w:t>
      </w:r>
      <w:r/>
    </w:p>
    <w:p>
      <w:r/>
      <w:r>
        <w:t>The next consultation was scheduled for 26 November, with further contributions expected to help shape the policy. The process still has to turn concerns into practical measures, and then establish how those measures will be carried out and assessed.</w:t>
      </w:r>
      <w:r/>
    </w:p>
    <w:p>
      <w:r/>
      <w:r>
        <w:t>For residents, that distinction is important. A policy can set direction, but its value will depend on whether people can access services without facing discrimination, and whether the city follows through on the promises it adopts.</w:t>
      </w:r>
      <w:r/>
    </w:p>
    <w:p>
      <w:pPr>
        <w:pStyle w:val="Heading2"/>
      </w:pPr>
      <w:r>
        <w:t>Turning consultation into lasting change</w:t>
      </w:r>
      <w:r/>
    </w:p>
    <w:p>
      <w:r/>
      <w:r>
        <w:t>Valledupar's discussions show why listening is a necessary first step, not an outcome in itself. The real test will be whether the final policy makes daily opportunities and services more accessible for the people who helped shape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https://www.elpaisvallenato.com/poblacion-lgbtiq-pide-romper-barreras-en-empleo-vivienda-salud-y-educacion/</w:t>
        </w:r>
      </w:hyperlink>
      <w:r>
        <w:t xml:space="preserve"> - Please view link - unable to able to access data</w:t>
      </w:r>
      <w:r/>
    </w:p>
    <w:p>
      <w:pPr>
        <w:pStyle w:val="ListNumber"/>
        <w:spacing w:line="240" w:lineRule="auto"/>
        <w:ind w:left="720"/>
      </w:pPr>
      <w:r/>
      <w:hyperlink r:id="rId10">
        <w:r>
          <w:rPr>
            <w:color w:val="0000EE"/>
            <w:u w:val="single"/>
          </w:rPr>
          <w:t>https://elpilon.com.co/general/poblacion-lgbtiq-valledupar-primera-politica-publica</w:t>
        </w:r>
      </w:hyperlink>
      <w:r>
        <w:t xml:space="preserve"> - El Pilón reports on a consultation meeting held in Valledupar on 3 November 2026 as part of work towards the municipality’s first public policy for LGBTIQ+ people. Participants described barriers to employment, health care and education, as well as discrimination and violence motivated by prejudice. The meeting was convened by the Office of Social Management, and participants worked in groups to share experiences and suggest ways to protect rights and address local needs. The report says the contributions were organised around cultural change, access to rights and opportunities, prevention and comprehensive attention to violence, and stronger institutions. It also records that, according to a participant’s account, 45 LGBTIQ+ people attended, alongside youth leaders, a local councillor, artists, entrepreneurs and people with disabilities. Social organisations, the Valledupar Ombudsman’s Office, the National Police and Social Management staff were also present. The article notes that another meeting was expected on 26 November. This is a close, locally reported account of the consultation and supports the article’s main points about participation, discrimination, barriers to services and the proposed policy process. The report’s details are attributed to people involved in the meeting rather than presented as an independent statistical survey.</w:t>
      </w:r>
      <w:r/>
    </w:p>
    <w:p>
      <w:pPr>
        <w:pStyle w:val="ListNumber"/>
        <w:spacing w:line="240" w:lineRule="auto"/>
        <w:ind w:left="720"/>
      </w:pPr>
      <w:r/>
      <w:hyperlink r:id="rId11">
        <w:r>
          <w:rPr>
            <w:color w:val="0000EE"/>
            <w:u w:val="single"/>
          </w:rPr>
          <w:t>https://www.tuperfil.net/noticia/comunidad-lgbtiq-expone-barreras-de-acceso-a-empleo-salud-y-educacion-durante-construccion-de-politica-publica-en-valledupar</w:t>
        </w:r>
      </w:hyperlink>
      <w:r>
        <w:t xml:space="preserve"> - TuPerfil.net describes a Valledupar consultation in which LGBTIQ+ community members and organisations discussed barriers affecting their rights and living conditions. The issues included access to employment, health services, education and housing, as well as discrimination and violence rooted in prejudice. The gathering was convened through the municipal Office of Social Management and included working groups where participants shared experiences and proposed responses. The report says discussions also covered recreation, culture, civic participation and protection. It quotes public policy adviser Consuelo Sánchez explaining that the consultation is intended to identify rights violations and practical obstacles directly from the population’s experience. Adriana Vaquero of Resistencia Diversa highlights particularly difficult access to work, housing, education and health care for transgender people, and stresses the value of community participation in shaping municipal decisions. The article also says the process is linked to commitments in the Municipal Development Plan 2024–2027, with support from the Municipal Ombudsman and a facilitating team. The resulting document is intended for presentation to the Municipal Council, and a further consultation was scheduled for 26 November. This report substantially supports the supplied article’s account of the consultation and policy-development process.</w:t>
      </w:r>
      <w:r/>
    </w:p>
    <w:p>
      <w:pPr>
        <w:pStyle w:val="ListNumber"/>
        <w:spacing w:line="240" w:lineRule="auto"/>
        <w:ind w:left="720"/>
      </w:pPr>
      <w:r/>
      <w:hyperlink r:id="rId12">
        <w:r>
          <w:rPr>
            <w:color w:val="0000EE"/>
            <w:u w:val="single"/>
          </w:rPr>
          <w:t>https://dnp.gov.co/LaEntidad_/subdireccion-general-prospectiva-desarrollo-nacional/direccion-desarrollo-social/Paginas/politicas-publicas-poblacion-LGBTIQ.aspx</w:t>
        </w:r>
      </w:hyperlink>
      <w:r>
        <w:t xml:space="preserve"> - This page from Colombia’s National Planning Department brings together information on public policies and national rules concerning LGBTIQ+ people and people with diverse sexual orientations and gender identities. It summarises the national CONPES 4147 policy, identifying prejudice and discrimination as barriers to the effective enjoyment of rights. Its stated aims include reducing discriminatory representations in education, employment, family life, culture and public spaces; widening access to social, economic, political and cultural opportunities; reducing violence motivated by prejudice; and improving coordination between public institutions. The page says implementation is planned through 2035, with 161 agreed actions in an action and monitoring plan. It also lists relevant national instruments, including Decree 1311 of 2025, Decree 2294 of 2023 and Decree 762 of 2018. This source provides national policy context for the Valledupar article: the local concerns it describes—discrimination, violence, unequal access to services and opportunities, and the need for institutional action—are also recognised as policy issues at national level. It does not independently verify the local consultation, its participants or its scheduled follow-up meeting; its value is as an official reference for the broader policy framework.</w:t>
      </w:r>
      <w:r/>
    </w:p>
    <w:p>
      <w:pPr>
        <w:pStyle w:val="ListNumber"/>
        <w:spacing w:line="240" w:lineRule="auto"/>
        <w:ind w:left="720"/>
      </w:pPr>
      <w:r/>
      <w:hyperlink r:id="rId14">
        <w:r>
          <w:rPr>
            <w:color w:val="0000EE"/>
            <w:u w:val="single"/>
          </w:rPr>
          <w:t>https://www.mininterior.gov.co/normativas/decreto-762-del-7-de-mayo-de-2018-politica-publica-garantia-de-los-derechos-sectores-sociales-lgbti/</w:t>
        </w:r>
      </w:hyperlink>
      <w:r>
        <w:t xml:space="preserve"> - The Colombian Ministry of the Interior’s page identifies Decree 762 of 7 May 2018, which established a national public policy for guaranteeing the effective exercise of rights by LGBTI social sectors and people with diverse sexual orientations and gender identities. The page records the decree’s date and provides a route to consult the official instrument. This makes it a useful primary-source reference for understanding the national policy background to the Valledupar consultation. The supplied article describes a local process intended to identify discrimination, violence and obstacles in areas such as work, housing, health and education, then develop proposals for municipal action. Decree 762 is relevant because it establishes a wider governmental framework for protecting rights and addressing the needs of LGBTI people, rather than treating the reported local issues as isolated concerns. The Ministry page itself is concise: it does not provide details about the Valledupar meeting, the statements made by participants or the date of the next consultation. Its contribution is instead to confirm the existence and official status of the national policy instrument referenced in discussions of public policy for LGBTI communities in Colombia.</w:t>
      </w:r>
      <w:r/>
    </w:p>
    <w:p>
      <w:pPr>
        <w:pStyle w:val="ListNumber"/>
        <w:spacing w:line="240" w:lineRule="auto"/>
        <w:ind w:left="720"/>
      </w:pPr>
      <w:r/>
      <w:hyperlink r:id="rId13">
        <w:r>
          <w:rPr>
            <w:color w:val="0000EE"/>
            <w:u w:val="single"/>
          </w:rPr>
          <w:t>https://colaboracion.dnp.gov.co/CDT/Desarrollo%20Social/Documentos/Investigacion_situacion_de_las_personas_trans_en_Colombia.pdf</w:t>
        </w:r>
      </w:hyperlink>
      <w:r>
        <w:t xml:space="preserve"> - This research document hosted by Colombia’s National Planning Department examines the situation of transgender people in the country. Its introductory discussion places the subject within the constitutional principle of equality and refers to evidence from national surveys and research on LGBT people’s health and wellbeing. It notes that legal advances have included protection against discrimination based on sexual orientation and gender identity, while also describing continuing high levels of violence and discrimination, particularly against transgender people. The document is relevant to the Valledupar article’s account of participants’ concerns about transgender people facing barriers in employment, housing, education and health care. It provides broader national context for why consultation and targeted policy measures may be important, rather than confirming the specific experiences reported at the municipal meeting. As a research publication, it draws on existing data and studies; readers should consult the full document for its methods, dates and detailed findings before applying any particular statistic to present-day Valledupar. Its central contribution is the documented contrast between progress in formal protections and persistent social harms affecting trans people in Colombia.</w:t>
      </w:r>
      <w:r/>
    </w:p>
    <w:p>
      <w:pPr>
        <w:pStyle w:val="ListNumber"/>
        <w:spacing w:line="240" w:lineRule="auto"/>
        <w:ind w:left="720"/>
      </w:pPr>
      <w:r/>
      <w:hyperlink r:id="rId15">
        <w:r>
          <w:rPr>
            <w:color w:val="0000EE"/>
            <w:u w:val="single"/>
          </w:rPr>
          <w:t>https://concejodevalledupar.gov.co/wp-content/uploads/2024/05/7-PROYECTO-DE-ACUERDO-No-007-DEL-30-DE-ABRIL-DE-2024-TOMO-2.pdf</w:t>
        </w:r>
      </w:hyperlink>
      <w:r>
        <w:t xml:space="preserve"> - This Valledupar municipal planning document includes a section on problems identified by the local LGBTI community. It records reported discrimination in public and private settings, concerns about health-service treatment and staff training, limited economic and employment strategies, difficulties obtaining housing, and barriers to education associated with discrimination. It also notes concerns about participation and access to integrated legal, social, recreational and health services. The document lists proposed responses, including training health workers, creating an LGBTI public policy, reducing discrimination, improving access to housing, promoting inclusive education and supporting employment and entrepreneurship. This material offers local documentary support for many themes in the supplied article: the reported consultation’s focus on employment, health, education, housing, protection, participation and institutional action reflects problems already recorded in municipal planning material. The PDF is a project document rather than a report of the later consultation, so it does not verify the named speakers or the meeting date given in the supplied article. It does, however, provide a detailed local context and shows that calls for a dedicated policy and practical measures had already been articulated in Valledupar.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lpaisvallenato.com/poblacion-lgbtiq-pide-romper-barreras-en-empleo-vivienda-salud-y-educacion/" TargetMode="External"/><Relationship Id="rId10" Type="http://schemas.openxmlformats.org/officeDocument/2006/relationships/hyperlink" Target="https://elpilon.com.co/general/poblacion-lgbtiq-valledupar-primera-politica-publica" TargetMode="External"/><Relationship Id="rId11" Type="http://schemas.openxmlformats.org/officeDocument/2006/relationships/hyperlink" Target="https://www.tuperfil.net/noticia/comunidad-lgbtiq-expone-barreras-de-acceso-a-empleo-salud-y-educacion-durante-construccion-de-politica-publica-en-valledupar" TargetMode="External"/><Relationship Id="rId12" Type="http://schemas.openxmlformats.org/officeDocument/2006/relationships/hyperlink" Target="https://dnp.gov.co/LaEntidad_/subdireccion-general-prospectiva-desarrollo-nacional/direccion-desarrollo-social/Paginas/politicas-publicas-poblacion-LGBTIQ.aspx" TargetMode="External"/><Relationship Id="rId13" Type="http://schemas.openxmlformats.org/officeDocument/2006/relationships/hyperlink" Target="https://colaboracion.dnp.gov.co/CDT/Desarrollo%20Social/Documentos/Investigacion_situacion_de_las_personas_trans_en_Colombia.pdf" TargetMode="External"/><Relationship Id="rId14" Type="http://schemas.openxmlformats.org/officeDocument/2006/relationships/hyperlink" Target="https://www.mininterior.gov.co/normativas/decreto-762-del-7-de-mayo-de-2018-politica-publica-garantia-de-los-derechos-sectores-sociales-lgbti/" TargetMode="External"/><Relationship Id="rId15" Type="http://schemas.openxmlformats.org/officeDocument/2006/relationships/hyperlink" Target="https://concejodevalledupar.gov.co/wp-content/uploads/2024/05/7-PROYECTO-DE-ACUERDO-No-007-DEL-30-DE-ABRIL-DE-2024-TOMO-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