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Kathleen Stock’s comments reignite debate over conversion practices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controversial radio interview has put Kathleen Stock’s remarks about gay children and the proposed Conversion Practices Bill back in the spotlight. The debate matters to parents, LGBTQ+ people and anyone following UK policy: how can families discuss real-world prejudice without treating a child’s identity as something to change?</w:t>
      </w:r>
      <w:r/>
    </w:p>
    <w:p>
      <w:pPr>
        <w:pStyle w:val="Heading2"/>
      </w:pPr>
      <w:r>
        <w:t>Why Stock’s remarks have struck a nerve</w:t>
      </w:r>
      <w:r/>
    </w:p>
    <w:p>
      <w:r/>
      <w:r>
        <w:t xml:space="preserve">Stock, a philosopher and writer, argued on Times Radio that while same-sex attraction isn’t a choice, adopting a particular sexual identity is. She suggested parents should be able to discuss the difficulties LGBTQ+ people may face, including homophobia and barriers to having a family. </w:t>
      </w:r>
      <w:hyperlink r:id="rId9">
        <w:r>
          <w:rPr>
            <w:color w:val="0000EE"/>
            <w:u w:val="single"/>
          </w:rPr>
          <w:t>[2]</w:t>
        </w:r>
      </w:hyperlink>
      <w:r>
        <w:t xml:space="preserve">, </w:t>
      </w:r>
      <w:hyperlink r:id="rId10">
        <w:r>
          <w:rPr>
            <w:color w:val="0000EE"/>
            <w:u w:val="single"/>
          </w:rPr>
          <w:t>[7]</w:t>
        </w:r>
      </w:hyperlink>
      <w:r/>
    </w:p>
    <w:p>
      <w:r/>
      <w:r>
        <w:t xml:space="preserve">Her example was stark: a parent might tell a child that coming out could mean a “really miserable life”. The wording has drawn criticism because it risks presenting prejudice as a reason for a young person to hide or alter who they are, rather than a problem to challenge. </w:t>
      </w:r>
      <w:hyperlink r:id="rId9">
        <w:r>
          <w:rPr>
            <w:color w:val="0000EE"/>
            <w:u w:val="single"/>
          </w:rPr>
          <w:t>[2]</w:t>
        </w:r>
      </w:hyperlink>
      <w:r/>
    </w:p>
    <w:p>
      <w:pPr>
        <w:pStyle w:val="Heading2"/>
      </w:pPr>
      <w:r>
        <w:t>What the draft bill would do</w:t>
      </w:r>
      <w:r/>
    </w:p>
    <w:p>
      <w:r/>
      <w:r>
        <w:t xml:space="preserve">The debate comes amid the UK government’s proposed ban on conversion practices. The draft bill sets out prohibited practices intended to change or suppress a person’s sexual orientation or gender identity, and explains how the proposed rules would operate. </w:t>
      </w:r>
      <w:hyperlink r:id="rId11">
        <w:r>
          <w:rPr>
            <w:color w:val="0000EE"/>
            <w:u w:val="single"/>
          </w:rPr>
          <w:t>[4]</w:t>
        </w:r>
      </w:hyperlink>
      <w:r>
        <w:t xml:space="preserve">, </w:t>
      </w:r>
      <w:hyperlink r:id="rId12">
        <w:r>
          <w:rPr>
            <w:color w:val="0000EE"/>
            <w:u w:val="single"/>
          </w:rPr>
          <w:t>[6]</w:t>
        </w:r>
      </w:hyperlink>
      <w:r/>
    </w:p>
    <w:p>
      <w:r/>
      <w:r>
        <w:t xml:space="preserve">Stock criticised the bill’s definition of harm and its treatment of intent, arguing that a parent acting in good faith could be caught by the wording. These are her concerns about the draft; the legislation itself is the reference point for what is proposed, and the government’s consultation material provides further explanation.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p>
    <w:p>
      <w:pPr>
        <w:pStyle w:val="Heading2"/>
      </w:pPr>
      <w:r>
        <w:t>The argument over parental conversations</w:t>
      </w:r>
      <w:r/>
    </w:p>
    <w:p>
      <w:r/>
      <w:r>
        <w:t xml:space="preserve">The central question is not whether parents can talk honestly with their children about discrimination. It’s how that conversation is framed. Acknowledging that bullying and homophobia exist is different from telling a child their identity is the source of the problem. </w:t>
      </w:r>
      <w:hyperlink r:id="rId9">
        <w:r>
          <w:rPr>
            <w:color w:val="0000EE"/>
            <w:u w:val="single"/>
          </w:rPr>
          <w:t>[2]</w:t>
        </w:r>
      </w:hyperlink>
      <w:r>
        <w:t xml:space="preserve">, </w:t>
      </w:r>
      <w:hyperlink r:id="rId12">
        <w:r>
          <w:rPr>
            <w:color w:val="0000EE"/>
            <w:u w:val="single"/>
          </w:rPr>
          <w:t>[6]</w:t>
        </w:r>
      </w:hyperlink>
      <w:r/>
    </w:p>
    <w:p>
      <w:r/>
      <w:r>
        <w:t xml:space="preserve">The draft bill and its parliamentary discussion provide the relevant policy context, while the Times Radio interview captures Stock’s objection that the proposed restrictions could reach conversations she considers well-intentioned. The practical details matter: what counts as a prohibited practice, and how intent and harm are assessed, are precisely the issues under debate. </w:t>
      </w:r>
      <w:hyperlink r:id="rId11">
        <w:r>
          <w:rPr>
            <w:color w:val="0000EE"/>
            <w:u w:val="single"/>
          </w:rPr>
          <w:t>[4]</w:t>
        </w:r>
      </w:hyperlink>
      <w:r>
        <w:t xml:space="preserve">, </w:t>
      </w:r>
      <w:hyperlink r:id="rId13">
        <w:r>
          <w:rPr>
            <w:color w:val="0000EE"/>
            <w:u w:val="single"/>
          </w:rPr>
          <w:t>[5]</w:t>
        </w:r>
      </w:hyperlink>
      <w:r>
        <w:t xml:space="preserve">, </w:t>
      </w:r>
      <w:hyperlink r:id="rId10">
        <w:r>
          <w:rPr>
            <w:color w:val="0000EE"/>
            <w:u w:val="single"/>
          </w:rPr>
          <w:t>[7]</w:t>
        </w:r>
      </w:hyperlink>
      <w:r/>
    </w:p>
    <w:p>
      <w:pPr>
        <w:pStyle w:val="Heading2"/>
      </w:pPr>
      <w:r>
        <w:t>Why critics say the message matters</w:t>
      </w:r>
      <w:r/>
    </w:p>
    <w:p>
      <w:r/>
      <w:r>
        <w:t xml:space="preserve">Writer Liam Rondi challenged Stock’s framing on Instagram, arguing that a “miserable life” for gay people is caused by those who mistreat them, not by being gay. He asked whether parents would tell a bullied child to change themselves rather than confront the bullying. </w:t>
      </w:r>
      <w:hyperlink r:id="rId9">
        <w:r>
          <w:rPr>
            <w:color w:val="0000EE"/>
            <w:u w:val="single"/>
          </w:rPr>
          <w:t>[2]</w:t>
        </w:r>
      </w:hyperlink>
      <w:r/>
    </w:p>
    <w:p>
      <w:r/>
      <w:r>
        <w:t xml:space="preserve">That distinction is more than a matter of phrasing. For a young person testing whether home is a safe place to be honest, a parent’s first response can carry enormous weight. Concern about prejudice can be expressed with care, while making clear that the child isn’t at fault. </w:t>
      </w:r>
      <w:hyperlink r:id="rId9">
        <w:r>
          <w:rPr>
            <w:color w:val="0000EE"/>
            <w:u w:val="single"/>
          </w:rPr>
          <w:t>[2]</w:t>
        </w:r>
      </w:hyperlink>
      <w:r>
        <w:t xml:space="preserve">, </w:t>
      </w:r>
      <w:hyperlink r:id="rId14">
        <w:r>
          <w:rPr>
            <w:color w:val="0000EE"/>
            <w:u w:val="single"/>
          </w:rPr>
          <w:t>[8]</w:t>
        </w:r>
      </w:hyperlink>
      <w:r/>
    </w:p>
    <w:p>
      <w:pPr>
        <w:pStyle w:val="Heading2"/>
      </w:pPr>
      <w:r>
        <w:t>What happens next?</w:t>
      </w:r>
      <w:r/>
    </w:p>
    <w:p>
      <w:r/>
      <w:r>
        <w:t xml:space="preserve">The draft bill and the government’s consultation materials offer the clearest guide to the proposed policy, while parliamentary debate shows how its wording is being scrutinised. The discussion is likely to continue around the balance between protecting people from coercive practices and preserving ordinary family conversations. </w:t>
      </w:r>
      <w:hyperlink r:id="rId11">
        <w:r>
          <w:rPr>
            <w:color w:val="0000EE"/>
            <w:u w:val="single"/>
          </w:rPr>
          <w:t>[4]</w:t>
        </w:r>
      </w:hyperlink>
      <w:r>
        <w:t xml:space="preserve">, </w:t>
      </w:r>
      <w:hyperlink r:id="rId13">
        <w:r>
          <w:rPr>
            <w:color w:val="0000EE"/>
            <w:u w:val="single"/>
          </w:rPr>
          <w:t>[5]</w:t>
        </w:r>
      </w:hyperlink>
      <w:r>
        <w:t xml:space="preserve">, </w:t>
      </w:r>
      <w:hyperlink r:id="rId12">
        <w:r>
          <w:rPr>
            <w:color w:val="0000EE"/>
            <w:u w:val="single"/>
          </w:rPr>
          <w:t>[6]</w:t>
        </w:r>
      </w:hyperlink>
      <w:r/>
    </w:p>
    <w:p>
      <w:r/>
      <w:r>
        <w:t xml:space="preserve">For parents, a useful starting point is simple: listen first, reassure your child that they’re loved, and direct concern towards the prejudice they may encounter, not towards their identity. Honest conversations needn’t become warnings that make a child feel they must be someone else. </w:t>
      </w:r>
      <w:hyperlink r:id="rId9">
        <w:r>
          <w:rPr>
            <w:color w:val="0000EE"/>
            <w:u w:val="single"/>
          </w:rPr>
          <w:t>[2]</w:t>
        </w:r>
      </w:hyperlink>
      <w:r>
        <w:t xml:space="preserve">, </w:t>
      </w:r>
      <w:hyperlink r:id="rId12">
        <w:r>
          <w:rPr>
            <w:color w:val="0000EE"/>
            <w:u w:val="single"/>
          </w:rPr>
          <w:t>[6]</w:t>
        </w:r>
      </w:hyperlink>
      <w:r/>
    </w:p>
    <w:p>
      <w:r/>
      <w:r>
        <w:t xml:space="preserve">It's possible to talk about a difficult world without making a child feel they have to change to fit it. </w:t>
      </w:r>
      <w:hyperlink r:id="rId9">
        <w:r>
          <w:rPr>
            <w:color w:val="0000EE"/>
            <w:u w:val="single"/>
          </w:rPr>
          <w:t>[2]</w:t>
        </w:r>
      </w:hyperlink>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w:t>
      </w:r>
      <w:hyperlink r:id="rId10">
        <w:r>
          <w:rPr>
            <w:color w:val="0000EE"/>
            <w:u w:val="single"/>
          </w:rPr>
          <w:t>[7]</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4">
        <w:r>
          <w:rPr>
            <w:color w:val="0000EE"/>
            <w:u w:val="single"/>
          </w:rPr>
          <w:t>[8]</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2">
        <w:r>
          <w:rPr>
            <w:color w:val="0000EE"/>
            <w:u w:val="single"/>
          </w:rPr>
          <w:t>[6]</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https://www.attitude.co.uk/news/gender-critical-feminist-suggests-gay-people-face-miserable-life-539099/</w:t>
        </w:r>
      </w:hyperlink>
      <w:r>
        <w:t xml:space="preserve"> - Please view link - unable to able to access data</w:t>
      </w:r>
      <w:r/>
    </w:p>
    <w:p>
      <w:pPr>
        <w:pStyle w:val="ListNumber"/>
        <w:spacing w:line="240" w:lineRule="auto"/>
        <w:ind w:left="720"/>
      </w:pPr>
      <w:r/>
      <w:hyperlink r:id="rId9">
        <w:r>
          <w:rPr>
            <w:color w:val="0000EE"/>
            <w:u w:val="single"/>
          </w:rPr>
          <w:t>https://www.attitude.co.uk/news/gender-critical-feminist-suggests-gay-people-face-miserable-life-539099/</w:t>
        </w:r>
      </w:hyperlink>
      <w:r>
        <w:t xml:space="preserve"> - This Attitude report is the direct source for the article’s account of Kathleen Stock’s remarks and the criticism they prompted. It says Stock made the comments on Times Radio while discussing the UK Government’s draft legislation on conversion practices. Stock distinguished between involuntary feelings and what she described as a chosen sexual identity, then argued that being gay could make family life more difficult and expose someone to homophobia. The report recounts her suggestion that a parent might tell a child that coming out could mean a “miserable life”, and that such a conversation ought to be permissible. It also summarises Stock’s objections to the proposed law: she described it as draconian and badly drafted, expressed concern about psychological or emotional pressure being included in the definition of abuse, and warned that good-faith parental conversations might be caught. The article then reports writer Liam Rondi’s response on Instagram. Rondi argued that the difficulties gay people face result from how others treat them, rather than from being gay, and challenged the idea that parents should urge a child to change instead of addressing bullying. This is the strongest single source for the specific quotations and the framing of the controversy. It is a news report, not an independent legal analysis of the draft Bill.</w:t>
      </w:r>
      <w:r/>
    </w:p>
    <w:p>
      <w:pPr>
        <w:pStyle w:val="ListNumber"/>
        <w:spacing w:line="240" w:lineRule="auto"/>
        <w:ind w:left="720"/>
      </w:pPr>
      <w:r/>
      <w:hyperlink r:id="rId15">
        <w:r>
          <w:rPr>
            <w:color w:val="0000EE"/>
            <w:u w:val="single"/>
          </w:rPr>
          <w:t>https://www.youtube.com/watch?v=REPLACE</w:t>
        </w:r>
      </w:hyperlink>
      <w:r>
        <w:t xml:space="preserve"> - I could not verify a separate working Times Radio video URL from the available search results, so I cannot responsibly provide a tested link or summarise it as though it had been checked.</w:t>
      </w:r>
      <w:r/>
    </w:p>
    <w:p>
      <w:pPr>
        <w:pStyle w:val="ListNumber"/>
        <w:spacing w:line="240" w:lineRule="auto"/>
        <w:ind w:left="720"/>
      </w:pPr>
      <w:r/>
      <w:hyperlink r:id="rId11">
        <w:r>
          <w:rPr>
            <w:color w:val="0000EE"/>
            <w:u w:val="single"/>
          </w:rPr>
          <w:t>https://www.gov.uk/government/publications/draft-conversion-practices-bill/conversion-practices-draft-bill</w:t>
        </w:r>
      </w:hyperlink>
      <w:r>
        <w:t xml:space="preserve"> - This is the official text of the draft Conversion Practices Bill and is useful for checking what the proposed legislation actually says, rather than relying solely on descriptions by supporters or critics. It defines a conversion practice by reference to conduct intended to cause a person to have, or believe they have, a particular sexual orientation or transgender identity. The draft says that conduct may amount to abuse depending on the circumstances and nature of the conduct, and lists examples including violent or threatening behaviour, coercive or controlling behaviour, economic pressure, and psychological or emotional pressure. Its proposed offence requires an abusive conversion practice to cause serious physical or mental harm, or serious alarm or distress with a substantial adverse effect on ordinary day-to-day activities. The text also sets out potential penalties and provisions concerning practices carried out abroad. These details help assess Stock’s claims about the bill’s scope, harm threshold, intent and possible consequences. The document is a draft, not proof that its provisions are already law. It does not itself establish that ordinary parental discussion would be criminal: that question depends on how the clauses would be interpreted and applied. The bill is therefore a primary source for its wording, while assertions about likely prosecution require legal analysis and should be presented as contested interpretations.</w:t>
      </w:r>
      <w:r/>
    </w:p>
    <w:p>
      <w:pPr>
        <w:pStyle w:val="ListNumber"/>
        <w:spacing w:line="240" w:lineRule="auto"/>
        <w:ind w:left="720"/>
      </w:pPr>
      <w:r/>
      <w:hyperlink r:id="rId13">
        <w:r>
          <w:rPr>
            <w:color w:val="0000EE"/>
            <w:u w:val="single"/>
          </w:rPr>
          <w:t>https://hansard.parliament.uk/Commons/2026-06-25/debates/505981C1-2B0A-46E2-8FE0-ADFEA1F3743E/DraftConversionPracticesBill</w:t>
        </w:r>
      </w:hyperlink>
      <w:r>
        <w:t xml:space="preserve"> - This official House of Commons record covers debate on the draft Conversion Practices Bill and records the Government’s explanation of its proposed criminal threshold. The minister says the bill requires intent to change a person, an abusive practice, and serious harm; she states that the draft applies symmetrically to attempts to change sexual orientation or gender identity. The exchange is relevant to the article because MPs raise concerns about whether healthy family interactions might fall within a broadly worded bill. The minister responds that the legislation will not affect parents’ ability to parent as they wish, while also saying there should not be a blanket parental exemption from laws covering abuse within families. The record therefore supports the fact that parental conversations and the scope of the bill have been politically debated, while also supplying the Government’s stated position, which is an important counterpoint to Stock’s warning. Hansard is a primary record of parliamentary statements, not a court ruling or an independent assessment of whether the draft is sufficiently clear. Read alongside the bill’s actual clauses, it helps distinguish the legal text from competing claims about its likely effects.</w:t>
      </w:r>
      <w:r/>
    </w:p>
    <w:p>
      <w:pPr>
        <w:pStyle w:val="ListNumber"/>
        <w:spacing w:line="240" w:lineRule="auto"/>
        <w:ind w:left="720"/>
      </w:pPr>
      <w:r/>
      <w:hyperlink r:id="rId12">
        <w:r>
          <w:rPr>
            <w:color w:val="0000EE"/>
            <w:u w:val="single"/>
          </w:rPr>
          <w:t>https://www.gov.uk/government/consultations/banning-conversion-therapy/banning-conversion-therapy-frequently-asked-questions</w:t>
        </w:r>
      </w:hyperlink>
      <w:r>
        <w:t xml:space="preserve"> - This Government frequently asked questions page describes an earlier policy proposal concerning conversion therapy and explains how ministers then characterised the intended approach. It states that certain physical practices may already fall under existing criminal offences, including assault and rape. It also describes proposed restrictions on talking conversion therapies for under-18s and for adults who cannot or do not consent, while saying that adults should retain the right to counselling when that is genuinely their choice. The page is relevant to the article’s background discussion of existing law and the Government’s stated aim of preventing harmful practices without removing legitimate, consensual counselling. It is not the current draft Bill text and should not be treated as an authoritative explanation of every provision in the later draft. Its proposals and terminology belong to a separate stage of policy development. In particular, it does not settle Stock’s specific objection about parental conversations or establish whether a good-faith conversation could satisfy the elements of an offence under the newer draft. Its value is contextual: it documents the Government’s earlier policy rationale and acknowledges existing criminal laws, while showing that the legal and policy framework has developed over time.</w:t>
      </w:r>
      <w:r/>
    </w:p>
    <w:p>
      <w:pPr>
        <w:pStyle w:val="ListNumber"/>
        <w:spacing w:line="240" w:lineRule="auto"/>
        <w:ind w:left="720"/>
      </w:pPr>
      <w:r/>
      <w:hyperlink r:id="rId10">
        <w:r>
          <w:rPr>
            <w:color w:val="0000EE"/>
            <w:u w:val="single"/>
          </w:rPr>
          <w:t>https://podcastrex.com/shows/times-radio-news-briefing/afternoon-briefing-tuesday-3rd-november</w:t>
        </w:r>
      </w:hyperlink>
      <w:r>
        <w:t xml:space="preserve"> - This page summarises a Times Radio news briefing that discusses criticism of draft conversion-practices legislation. It identifies Kathleen Stock, former Equality and Human Rights Commission chair Baroness Falkner, and barrister Akua Reindorf among those warning about the proposal. The page includes Stock’s concern that the law could affect parents dealing with teenagers facing several difficulties at once, and describes the critics’ broader argument that the draft could chill conversations about sexuality and gender identity. This offers a separate record of the broadcast context behind the Attitude report and supports the claim that Stock’s remarks formed part of a wider public debate about the bill. The page is a third-party podcast listing and summary, rather than the official Times Radio programme page or a transcript published by Parliament. It can corroborate the topic and broad substance of the discussion, but should not be used to treat every quoted detail in the Attitude report as independently verified. Its briefing also covers unrelated news items, including MI5, cyber security and a dictionary word-of-the-year announcement; those topics are not relevant to the claims in the supplied article.</w:t>
      </w:r>
      <w:r/>
    </w:p>
    <w:p>
      <w:pPr>
        <w:pStyle w:val="ListNumber"/>
        <w:spacing w:line="240" w:lineRule="auto"/>
        <w:ind w:left="720"/>
      </w:pPr>
      <w:r/>
      <w:hyperlink r:id="rId14">
        <w:r>
          <w:rPr>
            <w:color w:val="0000EE"/>
            <w:u w:val="single"/>
          </w:rPr>
          <w:t>https://www.thetimes.com/comment/columnists/article/parents-query-child-sexuality-2q97gwwmm</w:t>
        </w:r>
      </w:hyperlink>
      <w:r>
        <w:t xml:space="preserve"> - This Times opinion article by Kathleen Stock argues that parents should be able to question a child’s stated sexuality without fear of criminal consequences. Stock says that a young person’s understanding of their sexuality can change over time and contends that parents ought to be able to discuss that possibility. The piece connects this view to objections about the draft Conversion Practices Bill, which Stock presents as a threat to open family conversations. It is relevant to the supplied article because it provides Stock’s own longer-form argument about parental discussion, identity and the proposed legislation, rather than a journalist’s paraphrase of her radio appearance. However, it is opinion writing by a participant in the debate, not neutral legal guidance or evidence that a parent would actually be prosecuted. Its claims should be distinguished from the official bill’s wording and the Government’s description of its intended thresholds. Taken together with the parliamentary record and draft text, the article helps explain the reasoning behind Stock’s objections and the controversy over whether the legislation could reach good-faith family conversations. The Times page may require a subscription for full access.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gender-critical-feminist-suggests-gay-people-face-miserable-life-539099/" TargetMode="External"/><Relationship Id="rId10" Type="http://schemas.openxmlformats.org/officeDocument/2006/relationships/hyperlink" Target="https://podcastrex.com/shows/times-radio-news-briefing/afternoon-briefing-tuesday-3rd-november" TargetMode="External"/><Relationship Id="rId11" Type="http://schemas.openxmlformats.org/officeDocument/2006/relationships/hyperlink" Target="https://www.gov.uk/government/publications/draft-conversion-practices-bill/conversion-practices-draft-bill" TargetMode="External"/><Relationship Id="rId12" Type="http://schemas.openxmlformats.org/officeDocument/2006/relationships/hyperlink" Target="https://www.gov.uk/government/consultations/banning-conversion-therapy/banning-conversion-therapy-frequently-asked-questions" TargetMode="External"/><Relationship Id="rId13" Type="http://schemas.openxmlformats.org/officeDocument/2006/relationships/hyperlink" Target="https://hansard.parliament.uk/Commons/2026-06-25/debates/505981C1-2B0A-46E2-8FE0-ADFEA1F3743E/DraftConversionPracticesBill" TargetMode="External"/><Relationship Id="rId14" Type="http://schemas.openxmlformats.org/officeDocument/2006/relationships/hyperlink" Target="https://www.thetimes.com/comment/columnists/article/parents-query-child-sexuality-2q97gwwmm" TargetMode="External"/><Relationship Id="rId15" Type="http://schemas.openxmlformats.org/officeDocument/2006/relationships/hyperlink" Target="https://www.youtube.com/watch?v=REPLA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