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Gays Against Guns: A Documentary About Art, Activism and Loss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Gays Against Guns documentary follows a New York activist group using art, humour and quiet acts of remembrance to confront gun violence. Filmed over a decade by Irish filmmaker Paul Rowley, it brings queer history and present-day organising together, offering a human perspective on a national debate that can often feel numbingly familiar.</w:t>
      </w:r>
      <w:r/>
    </w:p>
    <w:p>
      <w:pPr>
        <w:pStyle w:val="Heading2"/>
      </w:pPr>
      <w:r>
        <w:t>Essential Takeaways</w:t>
      </w:r>
      <w:r/>
      <w:r/>
    </w:p>
    <w:p>
      <w:pPr>
        <w:pStyle w:val="ListBullet"/>
        <w:spacing w:line="240" w:lineRule="auto"/>
        <w:ind w:left="720"/>
      </w:pPr>
      <w:r/>
      <w:r>
        <w:rPr>
          <w:b/>
        </w:rPr>
        <w:t>A decade in the making:</w:t>
      </w:r>
      <w:r>
        <w:t xml:space="preserve"> Paul Rowley began filming Gays Against Guns after the 2016 Pulse nightclub shooting.</w:t>
      </w:r>
      <w:r/>
    </w:p>
    <w:p>
      <w:pPr>
        <w:pStyle w:val="ListBullet"/>
        <w:spacing w:line="240" w:lineRule="auto"/>
        <w:ind w:left="720"/>
      </w:pPr>
      <w:r/>
      <w:r>
        <w:rPr>
          <w:b/>
        </w:rPr>
        <w:t>Activism with a distinctive style:</w:t>
      </w:r>
      <w:r>
        <w:t xml:space="preserve"> The group combines creative protest, humour and public memorial actions called Human Beings.</w:t>
      </w:r>
      <w:r/>
    </w:p>
    <w:p>
      <w:pPr>
        <w:pStyle w:val="ListBullet"/>
        <w:spacing w:line="240" w:lineRule="auto"/>
        <w:ind w:left="720"/>
      </w:pPr>
      <w:r/>
      <w:r>
        <w:rPr>
          <w:b/>
        </w:rPr>
        <w:t>A personal history:</w:t>
      </w:r>
      <w:r>
        <w:t xml:space="preserve"> The film connects gun violence prevention with LGBTQ+ rights and earlier activism around HIV and AIDS.</w:t>
      </w:r>
      <w:r/>
    </w:p>
    <w:p>
      <w:pPr>
        <w:pStyle w:val="ListBullet"/>
        <w:spacing w:line="240" w:lineRule="auto"/>
        <w:ind w:left="720"/>
      </w:pPr>
      <w:r/>
      <w:r>
        <w:rPr>
          <w:b/>
        </w:rPr>
        <w:t>An award-winning film:</w:t>
      </w:r>
      <w:r>
        <w:t xml:space="preserve"> It received audience awards at several festivals, including NewFest and the Vancouver Queer Film Festival.</w:t>
      </w:r>
      <w:r/>
    </w:p>
    <w:p>
      <w:pPr>
        <w:pStyle w:val="ListBullet"/>
        <w:spacing w:line="240" w:lineRule="auto"/>
        <w:ind w:left="720"/>
      </w:pPr>
      <w:r/>
      <w:r>
        <w:rPr>
          <w:b/>
        </w:rPr>
        <w:t>A powerful memorial practice:</w:t>
      </w:r>
      <w:r>
        <w:t xml:space="preserve"> Human Beings stand silently in white veils, holding photographs and stories of people killed by gun violence.</w:t>
      </w:r>
      <w:r/>
      <w:r/>
    </w:p>
    <w:p>
      <w:pPr>
        <w:pStyle w:val="Heading2"/>
      </w:pPr>
      <w:r>
        <w:t>A film that began with grief, not a plan</w:t>
      </w:r>
      <w:r/>
    </w:p>
    <w:p>
      <w:r/>
      <w:r>
        <w:t>The Gays Against Guns documentary started with a camera, a Pride march and a community reeling from the Pulse nightclub shooting. On 12 June 2016, a gunman killed 49 people at the LGBTQ+ nightclub in Orlando, making it one of the deadliest attacks on LGBTQ+ people in US history, according to the FBI.</w:t>
      </w:r>
      <w:r/>
    </w:p>
    <w:p>
      <w:r/>
      <w:r>
        <w:t>Filmmaker Paul Rowley had been DJing in an East Village gay bar when news of the shooting broke. He joined Gays Against Guns soon afterwards, initially recording its demonstrations and making videos for the group rather than setting out to make a feature film.</w:t>
      </w:r>
      <w:r/>
    </w:p>
    <w:p>
      <w:r/>
      <w:r>
        <w:t>That gradual beginning gives the documentary a lived-in quality. Rowley spent years working alongside the activists, and the film grew out of their conversations, performances and organising rather than a neat, pre-planned storyline. Still Films describes the project as a feature documentary about the group and its campaign against gun violence. (FBI; Still Films)</w:t>
      </w:r>
      <w:r/>
    </w:p>
    <w:p>
      <w:pPr>
        <w:pStyle w:val="Heading2"/>
      </w:pPr>
      <w:r>
        <w:t>Why Gays Against Guns took ten years to film</w:t>
      </w:r>
      <w:r/>
    </w:p>
    <w:p>
      <w:r/>
      <w:r>
        <w:t>A movement doesn't fit tidily into a weekend shoot. Rowley filmed over a decade, building trust with participants while Gays Against Guns continued its work and the wider political landscape changed around it.</w:t>
      </w:r>
      <w:r/>
    </w:p>
    <w:p>
      <w:r/>
      <w:r>
        <w:t>The film also draws on a long history of LGBTQ+ activism. Rowley found group members whose experience stretched beyond gun violence prevention to campaigns around HIV and AIDS, ACT UP and marriage equality. That personal history helps explain why the story isn't simply about one organisation or one cause.</w:t>
      </w:r>
      <w:r/>
    </w:p>
    <w:p>
      <w:r/>
      <w:r>
        <w:t>The timing also carries a particular emotional weight. The film was completed for 2026, ten years after the Pulse shooting. For the filmmaker, that anniversary offered a chance to remember those killed and show that the fight for change continues. (Still Films; Gays Against Guns)</w:t>
      </w:r>
      <w:r/>
    </w:p>
    <w:p>
      <w:pPr>
        <w:pStyle w:val="Heading2"/>
      </w:pPr>
      <w:r>
        <w:t>Human Beings turn remembrance into a public act</w:t>
      </w:r>
      <w:r/>
    </w:p>
    <w:p>
      <w:r/>
      <w:r>
        <w:t>Some of the film's most striking scenes centre on Gays Against Guns' Human Beings. Participants wear white veils, remain silent and hold photographs with details about people killed by gun violence. The group's website explains the practice as a way to represent those who can no longer speak for themselves.</w:t>
      </w:r>
      <w:r/>
    </w:p>
    <w:p>
      <w:r/>
      <w:r>
        <w:t>The contrast is hard to miss: a quiet, veiled figure standing amid the rush of a busy city street. Participants learn about the person they represent beforehand, giving the action a personal focus rather than reducing someone to a name or statistic. Rowley has described taking part himself, though he often films from behind the camera.</w:t>
      </w:r>
      <w:r/>
    </w:p>
    <w:p>
      <w:r/>
      <w:r>
        <w:t>It's a simple visual idea, but not an easy one to shrug off. Gays Against Guns pairs memorial actions with theatrical protest and humour, using different approaches to draw people into a subject many would rather turn away from. (Gays Against Guns; Still Films)</w:t>
      </w:r>
      <w:r/>
    </w:p>
    <w:p>
      <w:pPr>
        <w:pStyle w:val="Heading2"/>
      </w:pPr>
      <w:r>
        <w:t>Queer history gives the documentary its wider lens</w:t>
      </w:r>
      <w:r/>
    </w:p>
    <w:p>
      <w:r/>
      <w:r>
        <w:t>Rowley's own story connects Ireland and the United States. He moved to New York in 1993, after growing up in a country where homosexuality was illegal, and later reflected on Ireland's 2015 referendum on marriage equality. Ireland's Electoral Commission records that referendum as a vote to amend the Constitution to provide for same-sex marriage.</w:t>
      </w:r>
      <w:r/>
    </w:p>
    <w:p>
      <w:r/>
      <w:r>
        <w:t>That personal history gives the documentary room to consider how rights can change, sometimes dramatically, over a generation. It also brings the group's activism into conversation with earlier fights for recognition and safety, without suggesting that progress is permanent or guaranteed.</w:t>
      </w:r>
      <w:r/>
    </w:p>
    <w:p>
      <w:r/>
      <w:r>
        <w:t>For audiences, that wider frame may be part of the film's appeal. NewFest, which hosted a New York screening, lists the documentary as a story of queer activism and gun violence prevention. The result isn't just a portrait of protesters; it's also a reminder of the relationships and history that sustain them. (Electoral Commission; NewFest)</w:t>
      </w:r>
      <w:r/>
    </w:p>
    <w:p>
      <w:pPr>
        <w:pStyle w:val="Heading2"/>
      </w:pPr>
      <w:r>
        <w:t>Where to find screenings and learn more</w:t>
      </w:r>
      <w:r/>
    </w:p>
    <w:p>
      <w:r/>
      <w:r>
        <w:t>Gays Against Guns has received audience awards at multiple festivals, including NewFest, the Vancouver Queer Film Festival, Dublin International Film Festival and Oslo Fusion, according to the filmmaker's interview. NewFest's event page offers screening information, while the film's official page and Still Films provide further details about the project.</w:t>
      </w:r>
      <w:r/>
    </w:p>
    <w:p>
      <w:r/>
      <w:r>
        <w:t>The subject matter is heavy, but the film's approach isn't all solemnity. Its mix of art, street theatre and warmth reflects an activist group trying to make people look, listen and remember. Sometimes a clear image or a well-timed flash of humour can open a conversation that statistics alone can't.</w:t>
      </w:r>
      <w:r/>
    </w:p>
    <w:p>
      <w:r/>
      <w:r>
        <w:t>Check the film's official pages for current screenings and updates before making plans. (NewFest; Gays Against Guns; Still Films)</w:t>
      </w:r>
      <w:r/>
    </w:p>
    <w:p>
      <w:r/>
      <w:r>
        <w:t>A decade of filming has produced a portrait of activism built on memory, imagination and persistence.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Paragraph 2: </w:t>
      </w:r>
      <w:hyperlink r:id="rId11">
        <w:r>
          <w:rPr>
            <w:color w:val="0000EE"/>
            <w:u w:val="single"/>
          </w:rPr>
          <w:t>[2]</w:t>
        </w:r>
      </w:hyperlink>
      <w:r>
        <w:t xml:space="preserve">- Paragraph 3: </w:t>
      </w:r>
      <w:hyperlink r:id="rId11">
        <w:r>
          <w:rPr>
            <w:color w:val="0000EE"/>
            <w:u w:val="single"/>
          </w:rPr>
          <w:t>[2]</w:t>
        </w:r>
      </w:hyperlink>
      <w:r>
        <w:t xml:space="preserve">, </w:t>
      </w:r>
      <w:hyperlink r:id="rId12">
        <w:r>
          <w:rPr>
            <w:color w:val="0000EE"/>
            <w:u w:val="single"/>
          </w:rPr>
          <w:t>[3]</w:t>
        </w:r>
      </w:hyperlink>
      <w:r>
        <w:t xml:space="preserve">- Paragraph 4: </w:t>
      </w:r>
      <w:hyperlink r:id="rId10">
        <w:r>
          <w:rPr>
            <w:color w:val="0000EE"/>
            <w:u w:val="single"/>
          </w:rPr>
          <w:t>[5]</w:t>
        </w:r>
      </w:hyperlink>
      <w:r>
        <w:t xml:space="preserve">- Paragraph 5: </w:t>
      </w:r>
      <w:hyperlink r:id="rId11">
        <w:r>
          <w:rPr>
            <w:color w:val="0000EE"/>
            <w:u w:val="single"/>
          </w:rPr>
          <w:t>[2]</w:t>
        </w:r>
      </w:hyperlink>
      <w:r>
        <w:t xml:space="preserve">- Paragraph 6: </w:t>
      </w:r>
      <w:hyperlink r:id="rId11">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[2]</w:t>
        </w:r>
      </w:hyperlink>
      <w:r>
        <w:t xml:space="preserve">- Paragraph 8: </w:t>
      </w:r>
      <w:hyperlink r:id="rId13">
        <w:r>
          <w:rPr>
            <w:color w:val="0000EE"/>
            <w:u w:val="single"/>
          </w:rPr>
          <w:t>[6]</w:t>
        </w:r>
      </w:hyperlink>
      <w:r>
        <w:t xml:space="preserve">- Paragraph 9: </w:t>
      </w:r>
      <w:hyperlink r:id="rId13">
        <w:r>
          <w:rPr>
            <w:color w:val="0000EE"/>
            <w:u w:val="single"/>
          </w:rPr>
          <w:t>[6]</w:t>
        </w:r>
      </w:hyperlink>
      <w:r>
        <w:t xml:space="preserve">, </w:t>
      </w:r>
      <w:hyperlink r:id="rId11">
        <w:r>
          <w:rPr>
            <w:color w:val="0000EE"/>
            <w:u w:val="single"/>
          </w:rPr>
          <w:t>[2]</w:t>
        </w:r>
      </w:hyperlink>
      <w:r>
        <w:t xml:space="preserve">- Paragraph 10: </w:t>
      </w:r>
      <w:hyperlink r:id="rId13">
        <w:r>
          <w:rPr>
            <w:color w:val="0000EE"/>
            <w:u w:val="single"/>
          </w:rPr>
          <w:t>[6]</w:t>
        </w:r>
      </w:hyperlink>
      <w:r>
        <w:t xml:space="preserve">, </w:t>
      </w:r>
      <w:hyperlink r:id="rId11">
        <w:r>
          <w:rPr>
            <w:color w:val="0000EE"/>
            <w:u w:val="single"/>
          </w:rPr>
          <w:t>[2]</w:t>
        </w:r>
      </w:hyperlink>
      <w:r>
        <w:t xml:space="preserve">- Paragraph 11: </w:t>
      </w:r>
      <w:hyperlink r:id="rId14">
        <w:r>
          <w:rPr>
            <w:color w:val="0000EE"/>
            <w:u w:val="single"/>
          </w:rPr>
          <w:t>[7]</w:t>
        </w:r>
      </w:hyperlink>
      <w:r>
        <w:t xml:space="preserve">- Paragraph 12: </w:t>
      </w:r>
      <w:hyperlink r:id="rId14">
        <w:r>
          <w:rPr>
            <w:color w:val="0000EE"/>
            <w:u w:val="single"/>
          </w:rPr>
          <w:t>[7]</w:t>
        </w:r>
      </w:hyperlink>
      <w:r>
        <w:t xml:space="preserve">- Paragraph 13: </w:t>
      </w:r>
      <w:hyperlink r:id="rId15">
        <w:r>
          <w:rPr>
            <w:color w:val="0000EE"/>
            <w:u w:val="single"/>
          </w:rPr>
          <w:t>[4]</w:t>
        </w:r>
      </w:hyperlink>
      <w:r>
        <w:t xml:space="preserve">- Paragraph 14: </w:t>
      </w:r>
      <w:hyperlink r:id="rId11">
        <w:r>
          <w:rPr>
            <w:color w:val="0000EE"/>
            <w:u w:val="single"/>
          </w:rPr>
          <w:t>[2]</w:t>
        </w:r>
      </w:hyperlink>
      <w:r>
        <w:t xml:space="preserve">, </w:t>
      </w:r>
      <w:hyperlink r:id="rId12">
        <w:r>
          <w:rPr>
            <w:color w:val="0000EE"/>
            <w:u w:val="single"/>
          </w:rPr>
          <w:t>[3]</w:t>
        </w:r>
      </w:hyperlink>
      <w:r>
        <w:t xml:space="preserve">, </w:t>
      </w:r>
      <w:hyperlink r:id="rId15">
        <w:r>
          <w:rPr>
            <w:color w:val="0000EE"/>
            <w:u w:val="single"/>
          </w:rPr>
          <w:t>[4]</w:t>
        </w:r>
      </w:hyperlink>
      <w:r>
        <w:t xml:space="preserve">- Paragraph 15: </w:t>
      </w:r>
      <w:hyperlink r:id="rId11">
        <w:r>
          <w:rPr>
            <w:color w:val="0000EE"/>
            <w:u w:val="single"/>
          </w:rPr>
          <w:t>[2]</w:t>
        </w:r>
      </w:hyperlink>
      <w:r>
        <w:t xml:space="preserve">, </w:t>
      </w:r>
      <w:hyperlink r:id="rId12">
        <w:r>
          <w:rPr>
            <w:color w:val="0000EE"/>
            <w:u w:val="single"/>
          </w:rPr>
          <w:t>[3]</w:t>
        </w:r>
      </w:hyperlink>
      <w:r>
        <w:t xml:space="preserve">, </w:t>
      </w:r>
      <w:hyperlink r:id="rId15">
        <w:r>
          <w:rPr>
            <w:color w:val="0000EE"/>
            <w:u w:val="single"/>
          </w:rPr>
          <w:t>[4]</w:t>
        </w:r>
      </w:hyperlink>
      <w:r>
        <w:t xml:space="preserve">- Paragraph 16: </w:t>
      </w:r>
      <w:hyperlink r:id="rId11">
        <w:r>
          <w:rPr>
            <w:color w:val="0000EE"/>
            <w:u w:val="single"/>
          </w:rPr>
          <w:t>[2]</w:t>
        </w:r>
      </w:hyperlink>
      <w:r>
        <w:t xml:space="preserve">, </w:t>
      </w:r>
      <w:hyperlink r:id="rId12">
        <w:r>
          <w:rPr>
            <w:color w:val="0000EE"/>
            <w:u w:val="single"/>
          </w:rPr>
          <w:t>[3]</w:t>
        </w:r>
      </w:hyperlink>
      <w:r>
        <w:t xml:space="preserve">, </w:t>
      </w:r>
      <w:hyperlink r:id="rId15">
        <w:r>
          <w:rPr>
            <w:color w:val="0000EE"/>
            <w:u w:val="single"/>
          </w:rPr>
          <w:t>[4]</w:t>
        </w:r>
      </w:hyperlink>
      <w:r>
        <w:t xml:space="preserve">- Paragraph 17: </w:t>
      </w:r>
      <w:hyperlink r:id="rId11">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https://armedwithreason.substack.com/p/the-gays-against-guns-documentary</w:t>
        </w:r>
      </w:hyperlink>
      <w:r>
        <w:t xml:space="preserve"> - Please view link - unable to able to access data</w:t>
      </w:r>
      <w:r/>
    </w:p>
    <w:p>
      <w:pPr>
        <w:pStyle w:val="ListNumber"/>
        <w:spacing w:line="240" w:lineRule="auto"/>
        <w:ind w:left="720"/>
      </w:pPr>
      <w:r/>
      <w:hyperlink r:id="rId11">
        <w:r>
          <w:rPr>
            <w:color w:val="0000EE"/>
            <w:u w:val="single"/>
          </w:rPr>
          <w:t>https://www.stillfilms.org/portfolio/gays-against-guns/</w:t>
        </w:r>
      </w:hyperlink>
      <w:r>
        <w:t xml:space="preserve"> - Still Films’ official page for Gays Against Guns presents the 2026 documentary as a decade-long account of filmmaker Paul Rowley’s work with the activist group. It describes Rowley as an Irish immigrant who came to the United States seeking the “Gay American Dream”, and traces how the Pulse nightclub massacre became a catalyst for Gays Against Guns. The film follows the group’s protests and direct actions, combining the filmmaker’s personal reflections with political theatre, humour and accounts from people affected by gun violence. The page identifies the film’s director and producers, gives its release year and running time, and notes that it was made with support from Screen Ireland. It also describes several participants, including survivors and activists, and mentions the appearance of filmmaker John Waters. The synopsis supports the article’s central description of the documentary: its focus on queer activism, gun violence prevention, the Pulse shooting and the group’s creative protest methods. The page records the film’s audience award and special jury mention at the Dublin International Film Festival. As the production company’s own film listing, it is a direct source for the documentary’s credits, subject matter, production details and stated festival recognition.</w:t>
      </w:r>
      <w:r/>
    </w:p>
    <w:p>
      <w:pPr>
        <w:pStyle w:val="ListNumber"/>
        <w:spacing w:line="240" w:lineRule="auto"/>
        <w:ind w:left="720"/>
      </w:pPr>
      <w:r/>
      <w:hyperlink r:id="rId12">
        <w:r>
          <w:rPr>
            <w:color w:val="0000EE"/>
            <w:u w:val="single"/>
          </w:rPr>
          <w:t>https://www.gaysagainstguns.org/gag-the-movie</w:t>
        </w:r>
      </w:hyperlink>
      <w:r>
        <w:t xml:space="preserve"> - Gays Against Guns’ official film page introduces the documentary about the organisation and its activism over ten years. It says filmmaker Paul Rowley follows the group from the Pulse massacre through a period of major social and political upheaval in the United States. The account identifies events and movements that form part of the film’s historical setting, including the Women’s March, Black Lives Matter, the Capitol riots and increased anti-LGBTQ+ rhetoric and legislation. It frames the documentary around a central question: whether queer activists can challenge the power of the American gun lobby. The page is a useful first-hand source for understanding how GAG presents its own story and how it characterises the film’s purpose. It supports the article’s description of a long-running documentary project centred on GAG, its direct-action campaigning and its engagement with gun violence and LGBTQ+ rights. Because this is the organisation’s own page, it should be read as its perspective rather than an independent assessment of the film or movement. It nevertheless provides direct confirmation of the film’s subject, its director, its decade-long scope and the political context the organisation says the film explores.</w:t>
      </w:r>
      <w:r/>
    </w:p>
    <w:p>
      <w:pPr>
        <w:pStyle w:val="ListNumber"/>
        <w:spacing w:line="240" w:lineRule="auto"/>
        <w:ind w:left="720"/>
      </w:pPr>
      <w:r/>
      <w:hyperlink r:id="rId15">
        <w:r>
          <w:rPr>
            <w:color w:val="0000EE"/>
            <w:u w:val="single"/>
          </w:rPr>
          <w:t>https://newfest.org/events/gaysagainstguns/</w:t>
        </w:r>
      </w:hyperlink>
      <w:r>
        <w:t xml:space="preserve"> - NewFest’s programme listing describes Gays Against Guns as an 89-minute documentary directed by Paul Rowley, and identifies its NewFest presentation as a US premiere. The synopsis follows Gays Against Guns from the 2016 Pulse nightclub massacre to contemporary gun-violence activism. It presents Rowley as an Irish immigrant whose search for a “Gay American Dream” brought him face to face with violence and political conflict in the United States. The programme highlights the film’s combination of personal reflection, street protest and political theatre, as well as its portrayal of activists confronting gun-industry influence and hearing stories from survivors. It also notes the appearance of filmmaker John Waters. This source independently supports several details in the article: the documentary’s director, its relationship to the Pulse shooting, its focus on GAG over an extended period and its mixture of activism, humour and personal testimony. The listing includes festival screening information and accessibility details, including open captions and ASL interpretation for the introduction and question-and-answer session. As a festival’s official programme, it is particularly useful for verifying how the film was presented to audiences and the basic factual details of its NewFest screening.</w:t>
      </w:r>
      <w:r/>
    </w:p>
    <w:p>
      <w:pPr>
        <w:pStyle w:val="ListNumber"/>
        <w:spacing w:line="240" w:lineRule="auto"/>
        <w:ind w:left="720"/>
      </w:pPr>
      <w:r/>
      <w:hyperlink r:id="rId10">
        <w:r>
          <w:rPr>
            <w:color w:val="0000EE"/>
            <w:u w:val="single"/>
          </w:rPr>
          <w:t>https://www.fbi.gov/history/cases-and-criminals/pulse-nightclub-shooting</w:t>
        </w:r>
      </w:hyperlink>
      <w:r>
        <w:t xml:space="preserve"> - The FBI’s historical account documents the Pulse nightclub shooting in Orlando, Florida, on 12 June 2016. It says that approximately 300 people were at the club when the attacker opened fire shortly after 2 a.m. The account explains that the incident developed into a hostage situation and records the FBI’s investigation, including the attacker’s calls to emergency services and statements during the attack. It reports that 49 victims were murdered and 58 people were wounded, and characterises the shooting as an act of terrorism. This is a primary government source for the date, location and core facts of the tragedy that the article describes as the event that profoundly affected Paul Rowley and helped bring him to Gays Against Guns. The FBI page does not verify Rowley’s personal account or the organisation’s formation; those are distinct claims. Its value is in establishing the underlying event and its scale through an authoritative investigative agency. The page also includes information about later developments at the site and a planned memorial, placing the attack within its continuing historical context. It supports the article’s references to the Pulse massacre and its significance to LGBTQ+ communities and gun-violence activism.</w:t>
      </w:r>
      <w:r/>
    </w:p>
    <w:p>
      <w:pPr>
        <w:pStyle w:val="ListNumber"/>
        <w:spacing w:line="240" w:lineRule="auto"/>
        <w:ind w:left="720"/>
      </w:pPr>
      <w:r/>
      <w:hyperlink r:id="rId13">
        <w:r>
          <w:rPr>
            <w:color w:val="0000EE"/>
            <w:u w:val="single"/>
          </w:rPr>
          <w:t>https://www.gaysagainstguns.org/human-beings</w:t>
        </w:r>
      </w:hyperlink>
      <w:r>
        <w:t xml:space="preserve"> - Gays Against Guns’ official page explains the group’s “Human Beings” protest practice. Activists wear white clothing and veils, stand silently and hold placards bearing photographs and details of people killed by gun violence. The organisation describes the action as a way to remember individuals and to hold space for those whose lives were lost. The page says Human Beings are especially present at GAG actions marking the Pulse massacre and on Transgender Day of Remembrance, and describes a memorial page inspired by the AIDS Memorial. This directly supports the article’s account of the silent performances, the veils and the placards, as well as its description of the emotional and commemorative purpose of the tactic. It also provides context for the group’s broader use of art and theatrical action in gun-violence prevention advocacy. The page represents GAG’s own explanation of its practice, rather than an independent evaluation of its effect on audiences. It does, however, document the organisation’s stated approach and the details of how the actions are conducted. Readers can use it to distinguish the group’s specific Human Beings performance from other forms of protest and to understand why participants represent particular victims rather than appearing as an undifferentiated crowd.</w:t>
      </w:r>
      <w:r/>
    </w:p>
    <w:p>
      <w:pPr>
        <w:pStyle w:val="ListNumber"/>
        <w:spacing w:line="240" w:lineRule="auto"/>
        <w:ind w:left="720"/>
      </w:pPr>
      <w:r/>
      <w:hyperlink r:id="rId14">
        <w:r>
          <w:rPr>
            <w:color w:val="0000EE"/>
            <w:u w:val="single"/>
          </w:rPr>
          <w:t>https://www.electoralcommission.ie/previous-referendums/</w:t>
        </w:r>
      </w:hyperlink>
      <w:r>
        <w:t xml:space="preserve"> - The Electoral Commission of Ireland’s record of previous referendums confirms that a marriage-equality proposal was put to voters on 22 May 2015 and passed. The amendment provided that marriage could be contracted in accordance with law by two people without distinction as to their sex. This official record supports the article’s reference to Ireland’s constitutional change and to the referendum as a landmark in the country’s LGBTQ+ rights history. It offers a concise account of the proposal and its status, rather than a personal or cinematic interpretation of the result. The page also lists other Irish referendums, placing the marriage vote within the country’s wider constitutional process. It does not substantiate Paul Rowley’s recollections about growing up in Ireland, the legal treatment of homosexuality in earlier decades, or his reasons for emigrating; those are biographical claims from the interview. Its relevance is narrower and specific: it verifies that Ireland’s Constitution was amended in 2015 to recognise marriage without distinction as to the sex of the people marrying. As the country’s Electoral Commission, this is an authoritative source for the date and formal outcome of the referendum, and it provides a dependable factual reference for the article’s discussion of marriage equality.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rmedwithreason.substack.com/p/the-gays-against-guns-documentary" TargetMode="External"/><Relationship Id="rId10" Type="http://schemas.openxmlformats.org/officeDocument/2006/relationships/hyperlink" Target="https://www.fbi.gov/history/cases-and-criminals/pulse-nightclub-shooting" TargetMode="External"/><Relationship Id="rId11" Type="http://schemas.openxmlformats.org/officeDocument/2006/relationships/hyperlink" Target="https://www.stillfilms.org/portfolio/gays-against-guns/" TargetMode="External"/><Relationship Id="rId12" Type="http://schemas.openxmlformats.org/officeDocument/2006/relationships/hyperlink" Target="https://www.gaysagainstguns.org/gag-the-movie" TargetMode="External"/><Relationship Id="rId13" Type="http://schemas.openxmlformats.org/officeDocument/2006/relationships/hyperlink" Target="https://www.gaysagainstguns.org/human-beings" TargetMode="External"/><Relationship Id="rId14" Type="http://schemas.openxmlformats.org/officeDocument/2006/relationships/hyperlink" Target="https://www.electoralcommission.ie/previous-referendums/" TargetMode="External"/><Relationship Id="rId15" Type="http://schemas.openxmlformats.org/officeDocument/2006/relationships/hyperlink" Target="https://newfest.org/events/gaysagainstgu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