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Eugene Letters Show Why Local Voices Still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in Eugene are using letters pages to do more than praise a funny column or vent about politics. Their responses touch on belonging, civic accountability, environmental disputes and the hard work of listening across divides, showing how local debate can connect everyday experience with decisions that shape a community.</w:t>
      </w:r>
      <w:r/>
    </w:p>
    <w:p>
      <w:pPr>
        <w:pStyle w:val="Heading2"/>
      </w:pPr>
      <w:r>
        <w:t>Essential Takeaways</w:t>
      </w:r>
      <w:r/>
      <w:r/>
    </w:p>
    <w:p>
      <w:pPr>
        <w:pStyle w:val="ListBullet"/>
        <w:spacing w:line="240" w:lineRule="auto"/>
        <w:ind w:left="720"/>
      </w:pPr>
      <w:r/>
      <w:r>
        <w:rPr>
          <w:b/>
        </w:rPr>
        <w:t>A sense of home matters:</w:t>
      </w:r>
      <w:r>
        <w:t xml:space="preserve"> One Eugene writer says community support has helped them feel rooted despite anti-queer bigotry.</w:t>
      </w:r>
      <w:r/>
    </w:p>
    <w:p>
      <w:pPr>
        <w:pStyle w:val="ListBullet"/>
        <w:spacing w:line="240" w:lineRule="auto"/>
        <w:ind w:left="720"/>
      </w:pPr>
      <w:r/>
      <w:r>
        <w:rPr>
          <w:b/>
        </w:rPr>
        <w:t>Letters can challenge decisions:</w:t>
      </w:r>
      <w:r>
        <w:t xml:space="preserve"> Readers raise concerns about construction in a floodway, county approvals and the consequences of setting a precedent.</w:t>
      </w:r>
      <w:r/>
    </w:p>
    <w:p>
      <w:pPr>
        <w:pStyle w:val="ListBullet"/>
        <w:spacing w:line="240" w:lineRule="auto"/>
        <w:ind w:left="720"/>
      </w:pPr>
      <w:r/>
      <w:r>
        <w:rPr>
          <w:b/>
        </w:rPr>
        <w:t>Humour has its place:</w:t>
      </w:r>
      <w:r>
        <w:t xml:space="preserve"> A reader praises a satirical column mocking corporate pumpkin-spice excess, calling laughter welcome in stressful times.</w:t>
      </w:r>
      <w:r/>
    </w:p>
    <w:p>
      <w:pPr>
        <w:pStyle w:val="ListBullet"/>
        <w:spacing w:line="240" w:lineRule="auto"/>
        <w:ind w:left="720"/>
      </w:pPr>
      <w:r/>
      <w:r>
        <w:rPr>
          <w:b/>
        </w:rPr>
        <w:t>Conversation takes practice:</w:t>
      </w:r>
      <w:r>
        <w:t xml:space="preserve"> Braver Angels events in the Southern Willamette Valley invite people with different political views to listen and talk in small groups.</w:t>
      </w:r>
      <w:r/>
    </w:p>
    <w:p>
      <w:pPr>
        <w:pStyle w:val="ListBullet"/>
        <w:spacing w:line="240" w:lineRule="auto"/>
        <w:ind w:left="720"/>
      </w:pPr>
      <w:r/>
      <w:r>
        <w:rPr>
          <w:b/>
        </w:rPr>
        <w:t>Public projects invite scrutiny:</w:t>
      </w:r>
      <w:r>
        <w:t xml:space="preserve"> Letters argue over waste management, local development, public funding and how decisions affect residents.</w:t>
      </w:r>
      <w:r/>
      <w:r/>
    </w:p>
    <w:p>
      <w:pPr>
        <w:pStyle w:val="Heading2"/>
      </w:pPr>
      <w:r>
        <w:t>Eugene letters put belonging and community in focus</w:t>
      </w:r>
      <w:r/>
    </w:p>
    <w:p>
      <w:r/>
      <w:r>
        <w:t>The most affecting message is also the most personal. A Eugene resident writes that finding a home has meant accepting that prejudice won't disappear, while recognising that supportive people can make a real difference. The writer's gratitude for being named Best Death Doula sits alongside a deeper appreciation for feeling surrounded by love.</w:t>
      </w:r>
      <w:r/>
    </w:p>
    <w:p>
      <w:r/>
      <w:r>
        <w:t>That kind of testimony gives a letters page its human scale. Civic arguments can sound abstract when they revolve around rules, funding or elections; a person describing what makes a place feel safe brings the stakes closer. Earlier coverage of local community-building has also explored how people can make connections despite division, including through Braver Angels in the Southern Willamette Valley. (Source: Eugene Weekly's report on community across political divides.)</w:t>
      </w:r>
      <w:r/>
    </w:p>
    <w:p>
      <w:pPr>
        <w:pStyle w:val="Heading2"/>
      </w:pPr>
      <w:r>
        <w:t>Floodway and White House comparisons raise a rule-of-law question</w:t>
      </w:r>
      <w:r/>
    </w:p>
    <w:p>
      <w:r/>
      <w:r>
        <w:t>One letter links a disputed home in a floodway to the White House East Wing renovation, arguing that both cases raise concerns about rules being ignored and exceptions being sought after work begins. The writer's central worry is precedent: if powerful people can win approval after the fact, others may decide the rules are optional too.</w:t>
      </w:r>
      <w:r/>
    </w:p>
    <w:p>
      <w:r/>
      <w:r>
        <w:t>The message also points to the practical risks of building in a flood-prone area, where structures and people may be exposed when water rises. Other Eugene Weekly coverage has examined money and water as intertwined local concerns, while a previous letters page also discussed the Jones-McCann property dispute. Together, those references show why building decisions can become arguments about public safety as much as property rights. (Sources: Eugene Weekly's reporting on money and water, and its earlier Jones-McCann letters coverage.)</w:t>
      </w:r>
      <w:r/>
    </w:p>
    <w:p>
      <w:pPr>
        <w:pStyle w:val="Heading2"/>
      </w:pPr>
      <w:r>
        <w:t>A little satire can cut through the stress</w:t>
      </w:r>
      <w:r/>
    </w:p>
    <w:p>
      <w:r/>
      <w:r>
        <w:t>Not every letter is a warning. One reader thanks The Salty Chef for taking aim at the annual corporate pumpkin-spice frenzy, describing the piece as a rare source of repeated laughter. It's a small reminder that humour isn't a distraction from public life so much as one way people cope with it.</w:t>
      </w:r>
      <w:r/>
    </w:p>
    <w:p>
      <w:r/>
      <w:r>
        <w:t>The reader's enthusiasm also hints at what local commentary can do well: make a familiar irritation feel newly ridiculous. Meanwhile, Eugene's waste debates show how quickly local infrastructure can become political. Coverage of garbage and politics has followed the competing claims around waste projects, corporate interests and community benefits, with residents weighing in on what they believe is at stake. (Source: Eugene Weekly's coverage of garbage and politics.)</w:t>
      </w:r>
      <w:r/>
    </w:p>
    <w:p>
      <w:pPr>
        <w:pStyle w:val="Heading2"/>
      </w:pPr>
      <w:r>
        <w:t>Listening across political lines takes practice</w:t>
      </w:r>
      <w:r/>
    </w:p>
    <w:p>
      <w:r/>
      <w:r>
        <w:t>A letter about Braver Angels describes local gatherings where people talk in small groups and practise listening rather than jumping in to argue. The writer presents these meetings as a practical way to engage with neighbours whose politics, values or news sources differ, rather than simply complaining about "the other side".</w:t>
      </w:r>
      <w:r/>
    </w:p>
    <w:p>
      <w:r/>
      <w:r>
        <w:t>That approach sounds modest, but it asks something real of participants: patience, curiosity and a willingness to let someone finish. Eugene Weekly's earlier feature on finding community within division also explored this local effort, suggesting that conversation can start with small, structured encounters rather than a grand agreement on everything. (Source: Eugene Weekly's report on finding community within division.)</w:t>
      </w:r>
      <w:r/>
    </w:p>
    <w:p>
      <w:pPr>
        <w:pStyle w:val="Heading2"/>
      </w:pPr>
      <w:r>
        <w:t>Public accountability remains a live local concern</w:t>
      </w:r>
      <w:r/>
    </w:p>
    <w:p>
      <w:r/>
      <w:r>
        <w:t>The letters also take on development, waste, winery rankings and publicly funded housing. Their claims and opinions are the writers' own, but the common thread is a demand for scrutiny: who benefits from a decision, who bears its costs, and whether the public has enough information to judge.</w:t>
      </w:r>
      <w:r/>
    </w:p>
    <w:p>
      <w:r/>
      <w:r>
        <w:t>That question matters particularly when public money or community resources are involved. Eugene Weekly has covered disputes around garbage policy and local spending, while other reporting has examined the finances behind civic decisions. Taken together, the letters show how residents use the page to connect big arguments to everyday consequences, from the safety of a floodplain to the dignity of a place to live. (Sources: Eugene Weekly's garbage coverage and reporting on local financial questions.)</w:t>
      </w:r>
      <w:r/>
    </w:p>
    <w:p>
      <w:pPr>
        <w:pStyle w:val="Heading2"/>
      </w:pPr>
      <w:r>
        <w:t>Closing Line</w:t>
      </w:r>
      <w:r/>
    </w:p>
    <w:p>
      <w:r/>
      <w:r>
        <w:t>A good letters page doesn't settle every argument, but it gives a community room to make its case.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Paragraph 4: </w:t>
      </w:r>
      <w:hyperlink r:id="rId10">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https://eugeneweekly.com/2026/11/05/thanks-the-chef-and-more-in-letters/</w:t>
        </w:r>
      </w:hyperlink>
      <w:r>
        <w:t xml:space="preserve"> - Please view link - unable to able to access data</w:t>
      </w:r>
      <w:r/>
    </w:p>
    <w:p>
      <w:pPr>
        <w:pStyle w:val="ListNumber"/>
        <w:spacing w:line="240" w:lineRule="auto"/>
        <w:ind w:left="720"/>
      </w:pPr>
      <w:r/>
      <w:hyperlink r:id="rId15">
        <w:r>
          <w:rPr>
            <w:color w:val="0000EE"/>
            <w:u w:val="single"/>
          </w:rPr>
          <w:t>https://eugeneweekly.com/2026/10/15/recluse-has-enough-food-to-feed-half-of-eugene/</w:t>
        </w:r>
      </w:hyperlink>
      <w:r>
        <w:t xml:space="preserve"> - Christian Wihtol reports on Kathleen Jones-McCann’s large home near the McKenzie River, built without county permits. Jones-McCann told Lane County commissioners that she began construction around the start of the COVID-19 pandemic because she feared future emergencies and wanted space for her children and grandchildren. She said she had tried to visit the county planning office but found it closed, while county staff explained that permit applications were available by telephone and email. The article describes the home’s size and features, including a garage, solar panels, a hand-operated well and construction intended to be bullet-resistant. Jones-McCann also characterised herself as a recluse and said she had stored enough food to feed a substantial portion of Eugene. The report sets out her account alongside information from county officials and records, and notes uncertainty about who lives in the building. It provides background for the letters-page discussion of the house, its construction and the county’s handling of the case. The article is reporting about one property and the owner’s explanations, rather than a general account of floodway regulations or a final legal determination.</w:t>
      </w:r>
      <w:r/>
    </w:p>
    <w:p>
      <w:pPr>
        <w:pStyle w:val="ListNumber"/>
        <w:spacing w:line="240" w:lineRule="auto"/>
        <w:ind w:left="720"/>
      </w:pPr>
      <w:r/>
      <w:hyperlink r:id="rId11">
        <w:r>
          <w:rPr>
            <w:color w:val="0000EE"/>
            <w:u w:val="single"/>
          </w:rPr>
          <w:t>https://eugeneweekly.com/2026/06/11/money-like-water/</w:t>
        </w:r>
      </w:hyperlink>
      <w:r>
        <w:t xml:space="preserve"> - Christian Wihtol investigates Kathleen Jones-McCann’s political donations and her dispute with Lane County over construction near the McKenzie River. The article reports that Jones-McCann gave large sums to three county commissioner candidates while seeking a favourable outcome in the county’s review of her unpermitted home, garages and other structures. It describes the buildings, their location in relation to the river and a backwater, and the county planning officials’ position that protected areas and land-use rules apply. The report also summarises arguments from Jones-McCann’s lawyer about the county’s stream map and the applicable restrictions. Separately, it examines access and fire-safety concerns, including a proposed driveway and bridge, and explains why county staff considered the proposal insufficiently detailed. The article recounts the commissioners’ hearings and the prospect of further appeals; it does not present the matter as finally resolved. Its reporting provides context for letters that compare the local land-use dispute with other construction controversies, criticise the commissioners’ decisions and raise concerns about campaign contributions and conflicts of interest.</w:t>
      </w:r>
      <w:r/>
    </w:p>
    <w:p>
      <w:pPr>
        <w:pStyle w:val="ListNumber"/>
        <w:spacing w:line="240" w:lineRule="auto"/>
        <w:ind w:left="720"/>
      </w:pPr>
      <w:r/>
      <w:hyperlink r:id="rId10">
        <w:r>
          <w:rPr>
            <w:color w:val="0000EE"/>
            <w:u w:val="single"/>
          </w:rPr>
          <w:t>https://eugeneweekly.com/2026/09/16/finding-community-within-division/</w:t>
        </w:r>
      </w:hyperlink>
      <w:r>
        <w:t xml:space="preserve"> - Aishiki Nag describes the Southern Willamette Valley Alliance, a local Braver Angels chapter that organises facilitated conversations among people with different political views. The article follows a Eugene gathering where Democrats, Republicans and independents meet in a church basement and discuss personal experiences rather than trying to win arguments. Participants use small groups, time limits and facilitators to support respectful listening and give everyone room to speak. The report explains the chapter’s history, its organisers and its relationship with the national Braver Angels organisation. It also describes local activities, including public-house discussions and community service projects intended to help people build connections across political differences. The article recounts participants’ views on political divisions in families and communities and explains the conversation framework used by the group. It includes information about scheduled meetings at the time of publication. The piece supports the letters-page account of Nag’s article and the Southern Willamette Valley chapter’s efforts to bring politically diverse residents together, while giving readers fuller background on the group’s methods and local work.</w:t>
      </w:r>
      <w:r/>
    </w:p>
    <w:p>
      <w:pPr>
        <w:pStyle w:val="ListNumber"/>
        <w:spacing w:line="240" w:lineRule="auto"/>
        <w:ind w:left="720"/>
      </w:pPr>
      <w:r/>
      <w:hyperlink r:id="rId13">
        <w:r>
          <w:rPr>
            <w:color w:val="0000EE"/>
            <w:u w:val="single"/>
          </w:rPr>
          <w:t>https://eugeneweekly.com/2026/10/29/garbage-and-politics/</w:t>
        </w:r>
      </w:hyperlink>
      <w:r>
        <w:t xml:space="preserve"> - This report examines the political dispute surrounding CleanLane, Lane County’s proposed waste-recovery and recycling project. It describes allegations made about the project and the county administrator’s public response, then explains the county’s reasons for pursuing a materials recovery facility, including the contribution of Short Mountain Landfill to local greenhouse gas emissions. The article outlines the procurement process and the selection of Eugene-based Bulk Handling Systems over a competing proposal associated with Sanipac and EcoSort, companies owned by Waste Connections. It also places CleanLane within the county commissioner election campaign, where candidates differ over the project and its costs. The report gives context for claims about landfill use, waste flows, public spending and the competing interests involved. It does not simply repeat the position of the letter writer: readers can compare the letter’s claims about CleanLane with the reported allegations and the county’s stated account. The story is useful background for understanding why the project became a contentious local issue and why the letters page discusses misinformation, contracts and corporate incentives.</w:t>
      </w:r>
      <w:r/>
    </w:p>
    <w:p>
      <w:pPr>
        <w:pStyle w:val="ListNumber"/>
        <w:spacing w:line="240" w:lineRule="auto"/>
        <w:ind w:left="720"/>
      </w:pPr>
      <w:r/>
      <w:hyperlink r:id="rId12">
        <w:r>
          <w:rPr>
            <w:color w:val="0000EE"/>
            <w:u w:val="single"/>
          </w:rPr>
          <w:t>https://eugeneweekly.com/2026/10/22/jones-mccann-uo-and-more-in-letters/</w:t>
        </w:r>
      </w:hyperlink>
      <w:r>
        <w:t xml:space="preserve"> - This Eugene Weekly letters page includes readers’ responses to Christian Wihtol’s reporting on Kathleen Jones-McCann’s unpermitted construction near the McKenzie River. One correspondent praises the investigative work and links the case to campaign contributions and county commissioners’ votes. Other letters discuss University of Oregon matters and national politics. The page presents readers’ opinions rather than independently establishing every allegation they make, so its claims should be read as letters to the editor. It is relevant background for the November 5 letters because it shows that the Jones-McCann case had already prompted public commentary about political influence, land-use rules and the conduct of elected officials. The page also illustrates how Eugene Weekly’s reporting prompted readers to debate the case and its wider implications. It can be read alongside the underlying reporting on the home and campaign donations for factual detail, while treating the letter writers’ characterisations and predictions as opinion.</w:t>
      </w:r>
      <w:r/>
    </w:p>
    <w:p>
      <w:pPr>
        <w:pStyle w:val="ListNumber"/>
        <w:spacing w:line="240" w:lineRule="auto"/>
        <w:ind w:left="720"/>
      </w:pPr>
      <w:r/>
      <w:hyperlink r:id="rId14">
        <w:r>
          <w:rPr>
            <w:color w:val="0000EE"/>
            <w:u w:val="single"/>
          </w:rPr>
          <w:t>https://eugeneweekly.com/2026/10/08/on-the-money/</w:t>
        </w:r>
      </w:hyperlink>
      <w:r>
        <w:t xml:space="preserve"> - Christian Wihtol reports on campaign spending in the Lane County commissioner contest and its connection to Kathleen Jones-McCann’s land-use case. The article describes the race between Heather Buch and Jake Pelroy, the scale and sources of campaign funding, and Jones-McCann’s contributions to candidates and sitting commissioners. It also summarises the commissioners’ earlier votes concerning her unpermitted construction and explains why those decisions have drawn scrutiny over possible conflicts of interest. The report includes comments from candidates and details from campaign finance records, giving readers a basis to assess the flow of money and its timing. It describes the case and campaign as ongoing at the time of publication, rather than presenting a final resolution. This provides context for letters that accuse commissioners of disregarding the rule of law or suggest that donations may have influenced decisions. The article is reporting on documented contributions and public actions; claims of bribery or corrupt intent in the letters remain the letter writers’ opinions unless separately substantiated.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ugeneweekly.com/2026/11/05/thanks-the-chef-and-more-in-letters/" TargetMode="External"/><Relationship Id="rId10" Type="http://schemas.openxmlformats.org/officeDocument/2006/relationships/hyperlink" Target="https://eugeneweekly.com/2026/09/16/finding-community-within-division/" TargetMode="External"/><Relationship Id="rId11" Type="http://schemas.openxmlformats.org/officeDocument/2006/relationships/hyperlink" Target="https://eugeneweekly.com/2026/06/11/money-like-water/" TargetMode="External"/><Relationship Id="rId12" Type="http://schemas.openxmlformats.org/officeDocument/2006/relationships/hyperlink" Target="https://eugeneweekly.com/2026/10/22/jones-mccann-uo-and-more-in-letters/" TargetMode="External"/><Relationship Id="rId13" Type="http://schemas.openxmlformats.org/officeDocument/2006/relationships/hyperlink" Target="https://eugeneweekly.com/2026/10/29/garbage-and-politics/" TargetMode="External"/><Relationship Id="rId14" Type="http://schemas.openxmlformats.org/officeDocument/2006/relationships/hyperlink" Target="https://eugeneweekly.com/2026/10/08/on-the-money/" TargetMode="External"/><Relationship Id="rId15" Type="http://schemas.openxmlformats.org/officeDocument/2006/relationships/hyperlink" Target="https://eugeneweekly.com/2026/10/15/recluse-has-enough-food-to-feed-half-of-euge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