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Independent Queer Media Needs Accurate, Fair Reporting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asking what queer journalism is for after criticism of The Advocate’s coverage of the Washington Blade and a story hinting at the sexuality of two Republican officials. The dispute matters well beyond one newsroom: it raises questions about accuracy, privacy and the value of independent LGBTQ+ media at a time when its readers need trustworthy reporting.</w:t>
      </w:r>
      <w:r/>
    </w:p>
    <w:p>
      <w:pPr>
        <w:pStyle w:val="Heading2"/>
      </w:pPr>
      <w:r>
        <w:t>The White House pool dispute needs context</w:t>
      </w:r>
      <w:r/>
    </w:p>
    <w:p>
      <w:r/>
      <w:r>
        <w:t>A contested White House report has put a spotlight on the difference between television and print press pools. The Advocate criticised the Washington Blade for covering a White House event during a television networks’ boycott, but Blade editor Kevin Naff said the print pool wasn’t part of that protest. The distinction may sound technical, but it changes the story’s central claim. (Washington Blade)</w:t>
      </w:r>
      <w:r/>
    </w:p>
    <w:p>
      <w:r/>
      <w:r>
        <w:t>The Blade also said it avoided taking or sharing images that could undermine the television networks’ action. According to the Blade, Naff returned The Advocate reporter’s call but the article ran without his on-the-record response and has not been updated. The disagreement is a reminder that a fast-moving newsroom still needs to check the basic details before publishing a pointed headline. (Washington Blade)</w:t>
      </w:r>
      <w:r/>
    </w:p>
    <w:p>
      <w:r/>
      <w:r>
        <w:t>For the Blade, access to the White House has been hard won and politically fragile. That history gives the row a deeper edge: losing a place at the table can leave room for another outlet to take it. (Washington Blade)</w:t>
      </w:r>
      <w:r/>
    </w:p>
    <w:p>
      <w:pPr>
        <w:pStyle w:val="Heading2"/>
      </w:pPr>
      <w:r>
        <w:t>Speculation about sexuality is no small matter</w:t>
      </w:r>
      <w:r/>
    </w:p>
    <w:p>
      <w:r/>
      <w:r>
        <w:t>A separate Advocate story focused on a Republican congressman and a Trump administration official who share a Washington home. It did not state that either man is gay, but Pride Source argued that its headline and details invited readers to draw that conclusion. The article also relied on anonymous claims reported by the Daily Mail and later corrected a detail about the home’s ownership. (The Advocate)</w:t>
      </w:r>
      <w:r/>
    </w:p>
    <w:p>
      <w:r/>
      <w:r>
        <w:t>There’s a longstanding debate in queer journalism about exposing public figures who privately conceal their sexuality while working against LGBTQ+ rights. But suspicion, shared housing or an insinuating headline isn’t proof of hypocrisy. For readers who’ve lived with the consequences of being outed, even a wink can feel less like a joke and more like a warning. (The Advocate)</w:t>
      </w:r>
      <w:r/>
    </w:p>
    <w:p>
      <w:pPr>
        <w:pStyle w:val="Heading2"/>
      </w:pPr>
      <w:r>
        <w:t>Ownership and newsroom changes raise fair questions</w:t>
      </w:r>
      <w:r/>
    </w:p>
    <w:p>
      <w:r/>
      <w:r>
        <w:t>The wider concern is about who holds influence as LGBTQ+ media companies change. Equalpride bought The Advocate in 2022, and the company’s team page lists its leadership and staff. Pride Source reported that investor Jay Katari resigned from Equalpride’s board after queer and trans journalists raised objections to his appointment. (Equalpride; PinkNews)</w:t>
      </w:r>
      <w:r/>
    </w:p>
    <w:p>
      <w:r/>
      <w:r>
        <w:t>Those developments don’t establish that ownership shaped a particular story. Still, when newsrooms lose experienced editors while their parent companies expand, readers are entitled to ask how editorial independence and standards will be protected. PinkNews has also reported changes at Equalpride, reflecting pressures that reach beyond a single publication. (PinkNews; Equalpride)</w:t>
      </w:r>
      <w:r/>
    </w:p>
    <w:p>
      <w:pPr>
        <w:pStyle w:val="Heading2"/>
      </w:pPr>
      <w:r>
        <w:t>Independent queer media gives readers a stake in the story</w:t>
      </w:r>
      <w:r/>
    </w:p>
    <w:p>
      <w:r/>
      <w:r>
        <w:t>LGBTQ+ outlets do more than cover culture. They report on laws and policies that affect readers’ daily lives, including disputes over protections for young people and marriage equality. In Michigan, the attorney general and governor criticised a US Supreme Court ruling related to the state’s conversion therapy ban, underlining how quickly legal protections can become part of the news. (Michigan Department of Attorney General)</w:t>
      </w:r>
      <w:r/>
    </w:p>
    <w:p>
      <w:r/>
      <w:r>
        <w:t>Independent publications also give communities a place to see their experiences reported with care and context. That work depends on sound reporting, but it also depends on readers supporting outlets that can hold institutions to account, including their own. (Pride Source)</w:t>
      </w:r>
      <w:r/>
    </w:p>
    <w:p>
      <w:pPr>
        <w:pStyle w:val="Heading2"/>
      </w:pPr>
      <w:r>
        <w:t>Accuracy is part of solidarity</w:t>
      </w:r>
      <w:r/>
    </w:p>
    <w:p>
      <w:r/>
      <w:r>
        <w:t>The practical test for any newsroom is straightforward: verify the claim, give people a fair chance to respond, and don’t turn a reader’s assumptions into a story’s evidence. That’s especially important when coverage concerns a community already facing political attacks and public scrutiny. (Washington Blade; The Advocate)</w:t>
      </w:r>
      <w:r/>
    </w:p>
    <w:p>
      <w:r/>
      <w:r>
        <w:t>Queer journalism won’t serve its readers by agreeing on every editorial choice. It will serve them by arguing honestly, correcting mistakes and protecting the trust that makes independent reporting worth reading in the first place. (Pride Source)</w:t>
      </w:r>
      <w:r/>
    </w:p>
    <w:p>
      <w:r/>
      <w:r>
        <w:t>Support independent LGBTQ+ journalism by reading, sharing and subscribing to outlets you trust.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[7]</w:t>
        </w:r>
      </w:hyperlink>
      <w:r>
        <w:t xml:space="preserve">- Paragraph 9: </w:t>
      </w:r>
      <w:hyperlink r:id="rId9">
        <w:r>
          <w:rPr>
            <w:color w:val="0000EE"/>
            <w:u w:val="single"/>
          </w:rPr>
          <w:t>[2]</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https://pridesource.com/article/queer-media</w:t>
        </w:r>
      </w:hyperlink>
      <w:r>
        <w:t xml:space="preserve"> - Please view link - unable to able to access data</w:t>
      </w:r>
      <w:r/>
    </w:p>
    <w:p>
      <w:pPr>
        <w:pStyle w:val="ListNumber"/>
        <w:spacing w:line="240" w:lineRule="auto"/>
        <w:ind w:left="720"/>
      </w:pPr>
      <w:r/>
      <w:hyperlink r:id="rId9">
        <w:r>
          <w:rPr>
            <w:color w:val="0000EE"/>
            <w:u w:val="single"/>
          </w:rPr>
          <w:t>https://pridesource.com/article/queer-media</w:t>
        </w:r>
      </w:hyperlink>
      <w:r>
        <w:t xml:space="preserve"> - Sarah Bricker Hunt argues that queer journalism should serve LGBTQ+ readers through accurate, accountable reporting, not speculation or attacks on other queer outlets. She criticises The Advocate’s coverage of Washington Blade White House pool duties, explaining that the Blade says the protest involved television outlets, not the separate print pool. She also challenges an Advocate article that invited readers to speculate about two Republican politicians’ sexuality. The piece discusses investor Jay Katari’s resignation after newsroom editors raised concerns, alongside wider worries about media consolidation and staff cuts. It closes by urging readers to support independent LGBTQ+ publications and journalists.</w:t>
      </w:r>
      <w:r/>
    </w:p>
    <w:p>
      <w:pPr>
        <w:pStyle w:val="ListNumber"/>
        <w:spacing w:line="240" w:lineRule="auto"/>
        <w:ind w:left="720"/>
      </w:pPr>
      <w:r/>
      <w:hyperlink r:id="rId10">
        <w:r>
          <w:rPr>
            <w:color w:val="0000EE"/>
            <w:u w:val="single"/>
          </w:rPr>
          <w:t>https://www.washingtonblade.com/2026/09/23/washington-blade-responds-concerns-white-house-pool-duties/</w:t>
        </w:r>
      </w:hyperlink>
      <w:r>
        <w:t xml:space="preserve"> - Washington Blade editor Kevin Naff explains the newspaper’s role in the White House print pool during a television-network protest. He says print and broadcast pool assignments are separate, and that the White House Correspondents’ Association confirmed no print outlets were boycotting. The Blade nevertheless declined to share photographs or video that might undermine the television protest, and said it would not cover a future slot for Politico. Naff disputes The Advocate’s account, saying he returned its reporter’s call and that the published story wrongly suggested the Blade crossed a picket line. He also recounts the Blade’s history of White House access and exclusion.</w:t>
      </w:r>
      <w:r/>
    </w:p>
    <w:p>
      <w:pPr>
        <w:pStyle w:val="ListNumber"/>
        <w:spacing w:line="240" w:lineRule="auto"/>
        <w:ind w:left="720"/>
      </w:pPr>
      <w:r/>
      <w:hyperlink r:id="rId11">
        <w:r>
          <w:rPr>
            <w:color w:val="0000EE"/>
            <w:u w:val="single"/>
          </w:rPr>
          <w:t>https://www.advocate.com/politics/national/markwayne-mullin-jason-smith-home</w:t>
        </w:r>
      </w:hyperlink>
      <w:r>
        <w:t xml:space="preserve"> - The Advocate reports that Homeland Security Secretary Markwayne Mullin has reportedly shared a Washington home with Republican Representative Jason Smith for several years. It describes how the two men met through bipartisan congressional workouts and notes that former Representative Aaron Schock, who later came out as gay, was also involved. The story cites anonymous sources speaking to the Daily Mail, discusses Mullin’s financial disclosure and observes that politicians sometimes share accommodation in Washington. Its headline and framing draw attention to speculation surrounding the arrangement, while the article itself does not state that either politician is gay. The report also notes a correction concerning home ownership.</w:t>
      </w:r>
      <w:r/>
    </w:p>
    <w:p>
      <w:pPr>
        <w:pStyle w:val="ListNumber"/>
        <w:spacing w:line="240" w:lineRule="auto"/>
        <w:ind w:left="720"/>
      </w:pPr>
      <w:r/>
      <w:hyperlink r:id="rId12">
        <w:r>
          <w:rPr>
            <w:color w:val="0000EE"/>
            <w:u w:val="single"/>
          </w:rPr>
          <w:t>https://www.thepinknews.com/2026/09/16/equalpride-katari-resignation-2026/</w:t>
        </w:r>
      </w:hyperlink>
      <w:r>
        <w:t xml:space="preserve"> - PinkNews reports that Jay Katari resigned from the Equalpride board after LGBTQ+ editors raised concerns about reports of his pro-MAGA social-media activity and his growing role at the company. Editors across The Advocate, Out, Them, Pride.com, Out Traveler and Plus issued a joint statement seeking clarification about the appointment. They said the reported beliefs appeared at odds with their brands’ missions, while also assuring readers that Katari’s position had not influenced their reporting. The article places the dispute within a larger discussion about editorial independence, leadership oversight and trust at a company that owns several prominent LGBTQ+ media brands.</w:t>
      </w:r>
      <w:r/>
    </w:p>
    <w:p>
      <w:pPr>
        <w:pStyle w:val="ListNumber"/>
        <w:spacing w:line="240" w:lineRule="auto"/>
        <w:ind w:left="720"/>
      </w:pPr>
      <w:r/>
      <w:hyperlink r:id="rId13">
        <w:r>
          <w:rPr>
            <w:color w:val="0000EE"/>
            <w:u w:val="single"/>
          </w:rPr>
          <w:t>https://equalpride.com/team</w:t>
        </w:r>
      </w:hyperlink>
      <w:r>
        <w:t xml:space="preserve"> - Equalpride’s team page outlines the company’s leadership and business structure, including the roles of senior executives responsible for finance, acquisitions and programming. It says the company’s acquisition strategy included a 2022 purchase of a portfolio of major LGBTQ+ media brands, and it also describes the later acquisition of Them from Condé Nast. The page provides company-authored context for the ownership and consolidation concerns discussed in the supplied article. It is not independent reporting and does not establish the details of editorial decisions, staffing changes or Katari’s resignation. Rather, it documents Equalpride’s stated corporate history, leadership responsibilities and development as a media and entertainment business.</w:t>
      </w:r>
      <w:r/>
    </w:p>
    <w:p>
      <w:pPr>
        <w:pStyle w:val="ListNumber"/>
        <w:spacing w:line="240" w:lineRule="auto"/>
        <w:ind w:left="720"/>
      </w:pPr>
      <w:r/>
      <w:hyperlink r:id="rId14">
        <w:r>
          <w:rPr>
            <w:color w:val="0000EE"/>
            <w:u w:val="single"/>
          </w:rPr>
          <w:t>https://www.michigan.gov/ag/news/press-releases/2026/03/31/ag-nessel-governor-whitmer-disappointed-with-us-supreme-court-ruling</w:t>
        </w:r>
      </w:hyperlink>
      <w:r>
        <w:t xml:space="preserve"> - The Michigan Attorney General’s office reports that Attorney General Dana Nessel and Governor Gretchen Whitmer criticised a US Supreme Court ruling concerning Colorado’s conversion-therapy ban. The announcement says Michigan’s own prohibition on conversion therapy was preliminarily enjoined at the time, providing official context for the legal status of the state measure. It supports the supplied article’s reference to Michigan’s ban no longer being enforced, while clarifying that this is a legal development tied to court proceedings rather than a repeal enacted by Michigan lawmakers. As a government source, the page records the officials’ response and the state’s stated position on the ruling.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desource.com/article/queer-media" TargetMode="External"/><Relationship Id="rId10" Type="http://schemas.openxmlformats.org/officeDocument/2006/relationships/hyperlink" Target="https://www.washingtonblade.com/2026/09/23/washington-blade-responds-concerns-white-house-pool-duties/" TargetMode="External"/><Relationship Id="rId11" Type="http://schemas.openxmlformats.org/officeDocument/2006/relationships/hyperlink" Target="https://www.advocate.com/politics/national/markwayne-mullin-jason-smith-home" TargetMode="External"/><Relationship Id="rId12" Type="http://schemas.openxmlformats.org/officeDocument/2006/relationships/hyperlink" Target="https://www.thepinknews.com/2026/09/16/equalpride-katari-resignation-2026/" TargetMode="External"/><Relationship Id="rId13" Type="http://schemas.openxmlformats.org/officeDocument/2006/relationships/hyperlink" Target="https://equalpride.com/team" TargetMode="External"/><Relationship Id="rId14" Type="http://schemas.openxmlformats.org/officeDocument/2006/relationships/hyperlink" Target="https://www.michigan.gov/ag/news/press-releases/2026/03/31/ag-nessel-governor-whitmer-disappointed-with-us-supreme-court-rul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