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Europe’s New Sex Education Recommendation Means for Parents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Council of Europe recommendation on comprehensive sexuality education has renewed debate over who decides what children learn, and when. Adopted by ministers in October 2026, it calls for education to begin early and develop with children’s age and abilities. Here’s what the guidance says, what the evidence can tell us, and why parental involvement remains a central concern.</w:t>
      </w:r>
      <w:r/>
    </w:p>
    <w:p>
      <w:pPr>
        <w:pStyle w:val="Heading2"/>
      </w:pPr>
      <w:r>
        <w:t>Essential Takeaways</w:t>
      </w:r>
      <w:r/>
      <w:r/>
    </w:p>
    <w:p>
      <w:pPr>
        <w:pStyle w:val="ListBullet"/>
        <w:spacing w:line="240" w:lineRule="auto"/>
        <w:ind w:left="720"/>
      </w:pPr>
      <w:r/>
      <w:r>
        <w:rPr>
          <w:b/>
        </w:rPr>
        <w:t>A recommendation, not a treaty:</w:t>
      </w:r>
      <w:r>
        <w:t xml:space="preserve"> The Council of Europe’s text urges member states to develop policies for accessible, age-appropriate sexuality education.</w:t>
      </w:r>
      <w:r/>
    </w:p>
    <w:p>
      <w:pPr>
        <w:pStyle w:val="ListBullet"/>
        <w:spacing w:line="240" w:lineRule="auto"/>
        <w:ind w:left="720"/>
      </w:pPr>
      <w:r/>
      <w:r>
        <w:rPr>
          <w:b/>
        </w:rPr>
        <w:t>A broad scope:</w:t>
      </w:r>
      <w:r>
        <w:t xml:space="preserve"> It covers formal, non-formal and informal learning settings, including schools and youth contexts.</w:t>
      </w:r>
      <w:r/>
    </w:p>
    <w:p>
      <w:pPr>
        <w:pStyle w:val="ListBullet"/>
        <w:spacing w:line="240" w:lineRule="auto"/>
        <w:ind w:left="720"/>
      </w:pPr>
      <w:r/>
      <w:r>
        <w:rPr>
          <w:b/>
        </w:rPr>
        <w:t>Parents are acknowledged:</w:t>
      </w:r>
      <w:r>
        <w:t xml:space="preserve"> The guidance recognises parents’ primary responsibility for children’s upbringing and calls for information about course content and aims.</w:t>
      </w:r>
      <w:r/>
    </w:p>
    <w:p>
      <w:pPr>
        <w:pStyle w:val="ListBullet"/>
        <w:spacing w:line="240" w:lineRule="auto"/>
        <w:ind w:left="720"/>
      </w:pPr>
      <w:r/>
      <w:r>
        <w:rPr>
          <w:b/>
        </w:rPr>
        <w:t>Evidence is contested:</w:t>
      </w:r>
      <w:r>
        <w:t xml:space="preserve"> A Cochrane review found limited evidence that school programmes alone reduce pregnancy or sexually transmitted infections.</w:t>
      </w:r>
      <w:r/>
    </w:p>
    <w:p>
      <w:pPr>
        <w:pStyle w:val="ListBullet"/>
        <w:spacing w:line="240" w:lineRule="auto"/>
        <w:ind w:left="720"/>
      </w:pPr>
      <w:r/>
      <w:r>
        <w:rPr>
          <w:b/>
        </w:rPr>
        <w:t>The legal debate continues:</w:t>
      </w:r>
      <w:r>
        <w:t xml:space="preserve"> Critics argue the recommendation goes beyond existing treaty commitments; the Council frames education as a way to help protect children.</w:t>
      </w:r>
      <w:r/>
      <w:r/>
    </w:p>
    <w:p>
      <w:pPr>
        <w:pStyle w:val="Heading2"/>
      </w:pPr>
      <w:r>
        <w:t>What the Council of Europe is recommending</w:t>
      </w:r>
      <w:r/>
    </w:p>
    <w:p>
      <w:r/>
      <w:r>
        <w:t>The Council of Europe has backed guidance encouraging member states to provide comprehensive sexuality education from an early age, with content adapted as children grow. Its stated focus includes consent, personal boundaries and relationships, alongside protection from violence and abuse.</w:t>
      </w:r>
      <w:r/>
    </w:p>
    <w:p>
      <w:r/>
      <w:r>
        <w:t>The recommendation applies across formal, non-formal and informal settings where education is provided under public or private responsibility. That reach is one reason the document has attracted close attention: it speaks to more than classroom lessons alone.</w:t>
      </w:r>
      <w:r/>
    </w:p>
    <w:p>
      <w:pPr>
        <w:pStyle w:val="Heading2"/>
      </w:pPr>
      <w:r>
        <w:t>A recommendation, not a new treaty</w:t>
      </w:r>
      <w:r/>
    </w:p>
    <w:p>
      <w:r/>
      <w:r>
        <w:t>The recommendation builds on the Council of Europe’s Lanzarote Convention, a treaty focused on protecting children from sexual exploitation and abuse. The convention asks states to provide children with information related to protection, in a way that takes their development into account.</w:t>
      </w:r>
      <w:r/>
    </w:p>
    <w:p>
      <w:r/>
      <w:r>
        <w:t>But the new text is guidance from the Committee of Ministers, rather than a new treaty. That distinction matters. It encourages governments to act, while leaving questions about national law, school policy and implementation to individual countries.</w:t>
      </w:r>
      <w:r/>
    </w:p>
    <w:p>
      <w:pPr>
        <w:pStyle w:val="Heading2"/>
      </w:pPr>
      <w:r>
        <w:t>Parents are recognised, but the argument is over their role</w:t>
      </w:r>
      <w:r/>
    </w:p>
    <w:p>
      <w:r/>
      <w:r>
        <w:t>The document says parents and other holders of parental responsibility should be given information about a programme’s content, objectives, benefits and potential providers. It also recognises parents’ primary responsibility for their child’s upbringing and development.</w:t>
      </w:r>
      <w:r/>
    </w:p>
    <w:p>
      <w:r/>
      <w:r>
        <w:t>That wording hasn’t settled the dispute. The Warsaw-based Ordo Iuris Institute argues that the recommendation risks narrowing parents’ role to receiving information, rather than giving them a meaningful say in educational decisions. The Council’s text, meanwhile, presents accessible education as part of protecting children from violence and discrimination.</w:t>
      </w:r>
      <w:r/>
    </w:p>
    <w:p>
      <w:pPr>
        <w:pStyle w:val="Heading2"/>
      </w:pPr>
      <w:r>
        <w:t>What the evidence says about school programmes</w:t>
      </w:r>
      <w:r/>
    </w:p>
    <w:p>
      <w:r/>
      <w:r>
        <w:t>The evidence deserves a careful read rather than a quick slogan. A 2016 Cochrane review, covering more than 55,000 adolescents, found that school-based programmes alone had little or no effect on reducing HIV, other sexually transmitted infections or adolescent pregnancy in the studies examined.</w:t>
      </w:r>
      <w:r/>
    </w:p>
    <w:p>
      <w:r/>
      <w:r>
        <w:t xml:space="preserve">A separate 2020 study published in </w:t>
      </w:r>
      <w:r>
        <w:rPr>
          <w:i/>
        </w:rPr>
        <w:t>Health Economics</w:t>
      </w:r>
      <w:r>
        <w:t xml:space="preserve"> reported an association between compulsory sex education and higher teen pregnancy rates, while finding that parental opt-out provisions mitigated some effects. These findings don’t establish that every programme has the same impact, or explain every cause of pregnancy. They do underline why claims about effectiveness should be checked against programme design and the quality of the research.</w:t>
      </w:r>
      <w:r/>
    </w:p>
    <w:p>
      <w:pPr>
        <w:pStyle w:val="Heading2"/>
      </w:pPr>
      <w:r>
        <w:t>What families can check next</w:t>
      </w:r>
      <w:r/>
    </w:p>
    <w:p>
      <w:r/>
      <w:r>
        <w:t>For parents, the practical questions are local: what will be taught, at what age, by whom, and under which rules? Ask for the syllabus and teaching materials, find out how a school communicates with families, and check the education policies in your own country. The Council of Europe’s recommendation does not answer those national questions on its own.</w:t>
      </w:r>
      <w:r/>
    </w:p>
    <w:p>
      <w:r/>
      <w:r>
        <w:t>There’s also a useful distinction between helping children understand safety, consent and how to seek help, and debating how wider topics should be taught. Keeping those aims clear can make a conversation with a school more constructive, even when families and officials disagree about the best approach.</w:t>
      </w:r>
      <w:r/>
    </w:p>
    <w:p>
      <w:r/>
      <w:r>
        <w:t>The policy debate is unlikely to end with the adoption of a recommendation. What matters now is how governments translate broad guidance into lessons that are age-appropriate, transparent and open to scrutiny.</w:t>
      </w:r>
      <w:r/>
    </w:p>
    <w:p>
      <w:r/>
      <w:r>
        <w:t>Check the guidance, ask what it means in your child’s school, and keep the conversation 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[6]</w:t>
        </w:r>
      </w:hyperlink>
      <w:r>
        <w:t xml:space="preserve">- Paragraph 5: </w:t>
      </w:r>
      <w:hyperlink r:id="rId13">
        <w:r>
          <w:rPr>
            <w:color w:val="0000EE"/>
            <w:u w:val="single"/>
          </w:rPr>
          <w:t>[7]</w:t>
        </w:r>
      </w:hyperlink>
      <w:r>
        <w:t xml:space="preserve">- Paragraph 6: </w:t>
      </w:r>
      <w:hyperlink r:id="rId10">
        <w:r>
          <w:rPr>
            <w:color w:val="0000EE"/>
            <w:u w:val="single"/>
          </w:rPr>
          <w:t>[2]</w:t>
        </w:r>
      </w:hyperlink>
      <w:r>
        <w:t xml:space="preserve">- Paragraph 7: </w:t>
      </w:r>
      <w:hyperlink r:id="rId14">
        <w:r>
          <w:rPr>
            <w:color w:val="0000EE"/>
            <w:u w:val="single"/>
          </w:rPr>
          <w:t>[4]</w:t>
        </w:r>
      </w:hyperlink>
      <w:r>
        <w:t xml:space="preserve">- Paragraph 8: </w:t>
      </w:r>
      <w:hyperlink r:id="rId15">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https://www.lifesitenews.com/news/europe-pushes-sex-ed-promoting-diverse-gender-identities-to-kids/</w:t>
        </w:r>
      </w:hyperlink>
      <w:r>
        <w:t xml:space="preserve"> - Please view link - unable to able to access data</w:t>
      </w:r>
      <w:r/>
    </w:p>
    <w:p>
      <w:pPr>
        <w:pStyle w:val="ListNumber"/>
        <w:spacing w:line="240" w:lineRule="auto"/>
        <w:ind w:left="720"/>
      </w:pPr>
      <w:r/>
      <w:hyperlink r:id="rId10">
        <w:r>
          <w:rPr>
            <w:color w:val="0000EE"/>
            <w:u w:val="single"/>
          </w:rPr>
          <w:t>https://www.coe.int/en/web/portal/-/sexuality-education-about-consent-boundaries-and-power-dynamics-in-relationships-helps-protect-children-from-early-age?p_l_back_url=%2Fen%2Fweb%2Fportal%2Fnewsroom</w:t>
        </w:r>
      </w:hyperlink>
      <w:r>
        <w:t xml:space="preserve"> - The Council of Europe outlines its recommendation for age-appropriate, inclusive and science-based comprehensive sexuality education. It says education should be provided across relevant public and private settings, and that exemptions may weaken child protection. The article explains the Council’s concerns about online and offline abuse, early exposure to pornographic material, consent, boundaries and relationships. It notes that children and young people from 12 countries contributed to the recommendation’s development. It also states that parents retain primary responsibility for upbringing and should receive information about course content and resources. The recommendation is presented as grounded in the Lanzarote Convention and accompanied by implementation guidance.</w:t>
      </w:r>
      <w:r/>
    </w:p>
    <w:p>
      <w:pPr>
        <w:pStyle w:val="ListNumber"/>
        <w:spacing w:line="240" w:lineRule="auto"/>
        <w:ind w:left="720"/>
      </w:pPr>
      <w:r/>
      <w:hyperlink r:id="rId11">
        <w:r>
          <w:rPr>
            <w:color w:val="0000EE"/>
            <w:u w:val="single"/>
          </w:rPr>
          <w:t>https://www.coe.int/en/web/cm/meeting-summaries/-/asset_publisher/HWpLaJpHcJjJ/content/meeting-of-the-ministers-deputies-on-14-october-2026</w:t>
        </w:r>
      </w:hyperlink>
      <w:r>
        <w:t xml:space="preserve"> - This Council of Europe meeting summary records that the Ministers’ Deputies adopted a recommendation on protecting children from violence through age-appropriate comprehensive sexuality education at their meeting on 14 October 2026. It confirms the recommendation’s formal adoption and notes that the Deputies also took note of an explanatory memorandum. The page situates this decision among other matters considered at the meeting, including institutional and policy discussions. It is a concise official record rather than a detailed explanation of the recommendation’s provisions, but it independently supports the article’s account of the Council’s action and timing.</w:t>
      </w:r>
      <w:r/>
    </w:p>
    <w:p>
      <w:pPr>
        <w:pStyle w:val="ListNumber"/>
        <w:spacing w:line="240" w:lineRule="auto"/>
        <w:ind w:left="720"/>
      </w:pPr>
      <w:r/>
      <w:hyperlink r:id="rId14">
        <w:r>
          <w:rPr>
            <w:color w:val="0000EE"/>
            <w:u w:val="single"/>
          </w:rPr>
          <w:t>https://www.cochrane.org/evidence/CD006417_school-based-interventions-preventing-hiv-sexually-transmitted-infections-and-pregnancy-adolescents</w:t>
        </w:r>
      </w:hyperlink>
      <w:r>
        <w:t xml:space="preserve"> - This Cochrane summary reports a systematic review of eight trials involving 55,157 adolescents, assessing whether school-based programmes reduce HIV, other sexually transmitted infections and pregnancy. It concludes that education programmes alone probably have little or no effect on these outcomes, while noting that some interventions may improve knowledge and self-reported behaviour. Incentives designed to keep pupils in school may reduce adolescent pregnancy, although more high-quality research is needed. The findings support the article’s discussion of the 2016 review, but do not establish that every form of sexuality education is ineffective or address all possible educational and safeguarding outcomes.</w:t>
      </w:r>
      <w:r/>
    </w:p>
    <w:p>
      <w:pPr>
        <w:pStyle w:val="ListNumber"/>
        <w:spacing w:line="240" w:lineRule="auto"/>
        <w:ind w:left="720"/>
      </w:pPr>
      <w:r/>
      <w:hyperlink r:id="rId15">
        <w:r>
          <w:rPr>
            <w:color w:val="0000EE"/>
            <w:u w:val="single"/>
          </w:rPr>
          <w:t>https://onlinelibrary.wiley.com/doi/pdfdirect/10.1002/hec.4021</w:t>
        </w:r>
      </w:hyperlink>
      <w:r>
        <w:t xml:space="preserve"> - This 2020 Health Economics paper uses data from 45 developed European and Commonwealth countries between 1990 and 2017 to study sex-education laws and teenage pregnancy outcomes. The authors find some evidence that mandates are associated with higher teenage fertility, while parental opt-out laws may lessen adverse effects for younger adolescents. They caution that these findings are robust to some, but not all, approaches intended to address causality, and that policy changes do not explain wider declines in teenage pregnancy. The paper therefore offers qualified evidence rather than a definitive causal conclusion, which is important context for the article’s summary of the research.</w:t>
      </w:r>
      <w:r/>
    </w:p>
    <w:p>
      <w:pPr>
        <w:pStyle w:val="ListNumber"/>
        <w:spacing w:line="240" w:lineRule="auto"/>
        <w:ind w:left="720"/>
      </w:pPr>
      <w:r/>
      <w:hyperlink r:id="rId12">
        <w:r>
          <w:rPr>
            <w:color w:val="0000EE"/>
            <w:u w:val="single"/>
          </w:rPr>
          <w:t>https://www.coe.int/en/web/children/convention</w:t>
        </w:r>
      </w:hyperlink>
      <w:r>
        <w:t xml:space="preserve"> - The Council of Europe’s overview explains that the Lanzarote Convention is a legal instrument aimed at protecting children from sexual exploitation and abuse. It states that the Convention is open to countries beyond Europe and provides links to its text in multiple languages. The page also records that the Council of Europe’s 46 member states have signed and ratified it, while identifying additional parties. This supports the article’s description of the Convention’s protective purpose and wider status. For the specific duties and wording in the treaty, readers can consult the Convention text linked from this official overview.</w:t>
      </w:r>
      <w:r/>
    </w:p>
    <w:p>
      <w:pPr>
        <w:pStyle w:val="ListNumber"/>
        <w:spacing w:line="240" w:lineRule="auto"/>
        <w:ind w:left="720"/>
      </w:pPr>
      <w:r/>
      <w:hyperlink r:id="rId13">
        <w:r>
          <w:rPr>
            <w:color w:val="0000EE"/>
            <w:u w:val="single"/>
          </w:rPr>
          <w:t>https://ordoiuris.pl/analiza/edukacja-seksualna-od-wczesnego-wieku-rodzice-tylko-informowani-ordo-iuris-analizuje-rekomendacje-rady-europy/</w:t>
        </w:r>
      </w:hyperlink>
      <w:r>
        <w:t xml:space="preserve"> - This Ordo Iuris analysis presents a critical legal assessment of the Council of Europe recommendation. It argues that the recommendation goes beyond existing treaty obligations and questions whether the cited research supports its approach. The analysis describes the recommendation as seeking broad provision from an early age across public and private educational settings, with exemptions regarded as weakening protection. It also discusses parental responsibility, implementation reporting and the possibility of pressure on states with differing educational policies. As a perspective piece from an advocacy organisation, it represents the institute’s interpretation and arguments rather than a neutral or binding legal ruling.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europe-pushes-sex-ed-promoting-diverse-gender-identities-to-kids/" TargetMode="External"/><Relationship Id="rId10" Type="http://schemas.openxmlformats.org/officeDocument/2006/relationships/hyperlink" Target="https://www.coe.int/en/web/portal/-/sexuality-education-about-consent-boundaries-and-power-dynamics-in-relationships-helps-protect-children-from-early-age?p_l_back_url=%2Fen%2Fweb%2Fportal%2Fnewsroom" TargetMode="External"/><Relationship Id="rId11" Type="http://schemas.openxmlformats.org/officeDocument/2006/relationships/hyperlink" Target="https://www.coe.int/en/web/cm/meeting-summaries/-/asset_publisher/HWpLaJpHcJjJ/content/meeting-of-the-ministers-deputies-on-14-october-2026" TargetMode="External"/><Relationship Id="rId12" Type="http://schemas.openxmlformats.org/officeDocument/2006/relationships/hyperlink" Target="https://www.coe.int/en/web/children/convention" TargetMode="External"/><Relationship Id="rId13" Type="http://schemas.openxmlformats.org/officeDocument/2006/relationships/hyperlink" Target="https://ordoiuris.pl/analiza/edukacja-seksualna-od-wczesnego-wieku-rodzice-tylko-informowani-ordo-iuris-analizuje-rekomendacje-rady-europy/" TargetMode="External"/><Relationship Id="rId14" Type="http://schemas.openxmlformats.org/officeDocument/2006/relationships/hyperlink" Target="https://www.cochrane.org/evidence/CD006417_school-based-interventions-preventing-hiv-sexually-transmitted-infections-and-pregnancy-adolescents" TargetMode="External"/><Relationship Id="rId15" Type="http://schemas.openxmlformats.org/officeDocument/2006/relationships/hyperlink" Target="https://onlinelibrary.wiley.com/doi/pdfdirect/10.1002/hec.40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