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Thrive &amp; Shine: Why LGBTQ+ Senior Connection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warm Las Vegas gathering put LGBTQ+ older adults at its heart, pairing practical advice with a welcome chance to meet. Thrive &amp; Shine was designed around what local seniors said they needed most: social connection, healthcare information and support with everyday planning. Its approach offers a useful reminder that a resource fair can feel less like a list of services and more like a community.</w:t>
      </w:r>
      <w:r/>
    </w:p>
    <w:p>
      <w:pPr>
        <w:pStyle w:val="Heading2"/>
      </w:pPr>
      <w:r>
        <w:t>Connection was the priority, not an afterthought</w:t>
      </w:r>
      <w:r/>
    </w:p>
    <w:p>
      <w:r/>
      <w:r>
        <w:t>At Thrive &amp; Shine, the coffee, pastries and gentle piano music set an unhurried tone, but the most important feature was something less tangible: time to talk. The free senior resource fair, held at The LGBTQ+ Center of Las Vegas, brought together adults aged 50 and over for conversation as well as practical support. (</w:t>
      </w:r>
      <w:hyperlink r:id="rId9">
        <w:r>
          <w:rPr>
            <w:color w:val="0000EE"/>
            <w:u w:val="single"/>
          </w:rPr>
          <w:t>[2]</w:t>
        </w:r>
      </w:hyperlink>
      <w:r>
        <w:t xml:space="preserve">, </w:t>
      </w:r>
      <w:hyperlink r:id="rId10">
        <w:r>
          <w:rPr>
            <w:color w:val="0000EE"/>
            <w:u w:val="single"/>
          </w:rPr>
          <w:t>[3]</w:t>
        </w:r>
      </w:hyperlink>
      <w:r>
        <w:t>)</w:t>
      </w:r>
      <w:r/>
    </w:p>
    <w:p>
      <w:r/>
      <w:r>
        <w:t>The organiser first spent time with ACT III, The Center’s existing programme for LGBTQ+ seniors, then surveyed 37 local people about their needs. Social connection was the leading priority, accounting for 28 per cent of responses; healthcare screenings followed at 19 per cent, with legal and financial planning at 15 per cent. (</w:t>
      </w:r>
      <w:hyperlink r:id="rId9">
        <w:r>
          <w:rPr>
            <w:color w:val="0000EE"/>
            <w:u w:val="single"/>
          </w:rPr>
          <w:t>[2]</w:t>
        </w:r>
      </w:hyperlink>
      <w:r>
        <w:t xml:space="preserve">, </w:t>
      </w:r>
      <w:hyperlink r:id="rId11">
        <w:r>
          <w:rPr>
            <w:color w:val="0000EE"/>
            <w:u w:val="single"/>
          </w:rPr>
          <w:t>[4]</w:t>
        </w:r>
      </w:hyperlink>
      <w:r>
        <w:t>)</w:t>
      </w:r>
      <w:r/>
    </w:p>
    <w:p>
      <w:r/>
      <w:r>
        <w:t>That order matters. A room full of useful services is valuable, but it works better when people feel comfortable enough to approach them. The fair built its programme around what seniors said, rather than guessing what might be helpful. (</w:t>
      </w:r>
      <w:hyperlink r:id="rId9">
        <w:r>
          <w:rPr>
            <w:color w:val="0000EE"/>
            <w:u w:val="single"/>
          </w:rPr>
          <w:t>[2]</w:t>
        </w:r>
      </w:hyperlink>
      <w:r>
        <w:t xml:space="preserve">, </w:t>
      </w:r>
      <w:hyperlink r:id="rId11">
        <w:r>
          <w:rPr>
            <w:color w:val="0000EE"/>
            <w:u w:val="single"/>
          </w:rPr>
          <w:t>[4]</w:t>
        </w:r>
      </w:hyperlink>
      <w:r>
        <w:t>)</w:t>
      </w:r>
      <w:r/>
    </w:p>
    <w:p>
      <w:pPr>
        <w:pStyle w:val="Heading2"/>
      </w:pPr>
      <w:r>
        <w:t>A resource fair shaped by what seniors asked for</w:t>
      </w:r>
      <w:r/>
    </w:p>
    <w:p>
      <w:r/>
      <w:r>
        <w:t>Held on 13 August 2026, the free event brought 20 community vendors and organisations together at The Center. Their areas included healthcare, legal and financial planning, housing, mental health and transport, while four short talks covered topics such as healthy sleep, cybersecurity and energy-saving programmes. (</w:t>
      </w:r>
      <w:hyperlink r:id="rId9">
        <w:r>
          <w:rPr>
            <w:color w:val="0000EE"/>
            <w:u w:val="single"/>
          </w:rPr>
          <w:t>[2]</w:t>
        </w:r>
      </w:hyperlink>
      <w:r>
        <w:t xml:space="preserve">, </w:t>
      </w:r>
      <w:hyperlink r:id="rId10">
        <w:r>
          <w:rPr>
            <w:color w:val="0000EE"/>
            <w:u w:val="single"/>
          </w:rPr>
          <w:t>[3]</w:t>
        </w:r>
      </w:hyperlink>
      <w:r>
        <w:t>)</w:t>
      </w:r>
      <w:r/>
    </w:p>
    <w:p>
      <w:r/>
      <w:r>
        <w:t>There was also a free portrait project, with a two-step consent process, and help with quick hair and make-up touch-ups. Alongside the information and portraits, attendees could enjoy lunch, music and raffle prizes donated by local businesses and community partners. (</w:t>
      </w:r>
      <w:hyperlink r:id="rId9">
        <w:r>
          <w:rPr>
            <w:color w:val="0000EE"/>
            <w:u w:val="single"/>
          </w:rPr>
          <w:t>[2]</w:t>
        </w:r>
      </w:hyperlink>
      <w:r>
        <w:t xml:space="preserve">, </w:t>
      </w:r>
      <w:hyperlink r:id="rId12">
        <w:r>
          <w:rPr>
            <w:color w:val="0000EE"/>
            <w:u w:val="single"/>
          </w:rPr>
          <w:t>[6]</w:t>
        </w:r>
      </w:hyperlink>
      <w:r>
        <w:t>)</w:t>
      </w:r>
      <w:r/>
    </w:p>
    <w:p>
      <w:r/>
      <w:r>
        <w:t>The mix feels significant: practical help needn’t come wrapped in a formal appointment. A portrait, a sandwich or an easy chat might be what makes someone feel welcome enough to stay and find out more. (</w:t>
      </w:r>
      <w:hyperlink r:id="rId9">
        <w:r>
          <w:rPr>
            <w:color w:val="0000EE"/>
            <w:u w:val="single"/>
          </w:rPr>
          <w:t>[2]</w:t>
        </w:r>
      </w:hyperlink>
      <w:r>
        <w:t xml:space="preserve">, </w:t>
      </w:r>
      <w:hyperlink r:id="rId10">
        <w:r>
          <w:rPr>
            <w:color w:val="0000EE"/>
            <w:u w:val="single"/>
          </w:rPr>
          <w:t>[3]</w:t>
        </w:r>
      </w:hyperlink>
      <w:r>
        <w:t>)</w:t>
      </w:r>
      <w:r/>
    </w:p>
    <w:p>
      <w:pPr>
        <w:pStyle w:val="Heading2"/>
      </w:pPr>
      <w:r>
        <w:t>Why LGBTQ+ senior services need a personal touch</w:t>
      </w:r>
      <w:r/>
    </w:p>
    <w:p>
      <w:r/>
      <w:r>
        <w:t>The Center’s senior services give LGBTQ+ older adults a place to find community and support, while ACT III provides existing opportunities to meet through activities and gatherings. Thrive &amp; Shine added a one-day setting where people could connect with organisations and hear focused talks in the same space. (</w:t>
      </w:r>
      <w:hyperlink r:id="rId11">
        <w:r>
          <w:rPr>
            <w:color w:val="0000EE"/>
            <w:u w:val="single"/>
          </w:rPr>
          <w:t>[4]</w:t>
        </w:r>
      </w:hyperlink>
      <w:r>
        <w:t xml:space="preserve">, </w:t>
      </w:r>
      <w:hyperlink r:id="rId10">
        <w:r>
          <w:rPr>
            <w:color w:val="0000EE"/>
            <w:u w:val="single"/>
          </w:rPr>
          <w:t>[3]</w:t>
        </w:r>
      </w:hyperlink>
      <w:r>
        <w:t>)</w:t>
      </w:r>
      <w:r/>
    </w:p>
    <w:p>
      <w:r/>
      <w:r>
        <w:t>For many LGBTQ+ older adults, feeling safe and understood can shape whether a service feels accessible at all. The fair’s organisers treated community input as a starting point, then carried it into the event’s details, from the topics on stage to the chance to mingle over breakfast. (</w:t>
      </w:r>
      <w:hyperlink r:id="rId9">
        <w:r>
          <w:rPr>
            <w:color w:val="0000EE"/>
            <w:u w:val="single"/>
          </w:rPr>
          <w:t>[2]</w:t>
        </w:r>
      </w:hyperlink>
      <w:r>
        <w:t xml:space="preserve">, </w:t>
      </w:r>
      <w:hyperlink r:id="rId11">
        <w:r>
          <w:rPr>
            <w:color w:val="0000EE"/>
            <w:u w:val="single"/>
          </w:rPr>
          <w:t>[4]</w:t>
        </w:r>
      </w:hyperlink>
      <w:r>
        <w:t>)</w:t>
      </w:r>
      <w:r/>
    </w:p>
    <w:p>
      <w:r/>
      <w:r>
        <w:t>That approach is easy to appreciate. Help is more useful when people can ask questions without feeling rushed, and companionship can be just as meaningful as a leaflet or referral. (</w:t>
      </w:r>
      <w:hyperlink r:id="rId9">
        <w:r>
          <w:rPr>
            <w:color w:val="0000EE"/>
            <w:u w:val="single"/>
          </w:rPr>
          <w:t>[2]</w:t>
        </w:r>
      </w:hyperlink>
      <w:r>
        <w:t xml:space="preserve">, </w:t>
      </w:r>
      <w:hyperlink r:id="rId11">
        <w:r>
          <w:rPr>
            <w:color w:val="0000EE"/>
            <w:u w:val="single"/>
          </w:rPr>
          <w:t>[4]</w:t>
        </w:r>
      </w:hyperlink>
      <w:r>
        <w:t>)</w:t>
      </w:r>
      <w:r/>
    </w:p>
    <w:p>
      <w:pPr>
        <w:pStyle w:val="Heading2"/>
      </w:pPr>
      <w:r>
        <w:t>From community research to real-world support</w:t>
      </w:r>
      <w:r/>
    </w:p>
    <w:p>
      <w:r/>
      <w:r>
        <w:t>Thrive &amp; Shine grew from work by the Rainbows of Aging research team at UNLV, which studies brain health and isolation among LGBTQ+ older adults. The portrait project also aimed to create images of LGBTQ+ elders for materials that represent the community, rather than relying on generic stock photos. (</w:t>
      </w:r>
      <w:hyperlink r:id="rId9">
        <w:r>
          <w:rPr>
            <w:color w:val="0000EE"/>
            <w:u w:val="single"/>
          </w:rPr>
          <w:t>[2]</w:t>
        </w:r>
      </w:hyperlink>
      <w:r>
        <w:t xml:space="preserve">, </w:t>
      </w:r>
      <w:hyperlink r:id="rId12">
        <w:r>
          <w:rPr>
            <w:color w:val="0000EE"/>
            <w:u w:val="single"/>
          </w:rPr>
          <w:t>[6]</w:t>
        </w:r>
      </w:hyperlink>
      <w:r>
        <w:t>)</w:t>
      </w:r>
      <w:r/>
    </w:p>
    <w:p>
      <w:r/>
      <w:r>
        <w:t>That link between research and a welcoming public event gives the day a broader purpose. It offers a practical way to listen, respond and make older adults more visible, while giving attendees a chance to meet face to face. (</w:t>
      </w:r>
      <w:hyperlink r:id="rId9">
        <w:r>
          <w:rPr>
            <w:color w:val="0000EE"/>
            <w:u w:val="single"/>
          </w:rPr>
          <w:t>[2]</w:t>
        </w:r>
      </w:hyperlink>
      <w:r>
        <w:t xml:space="preserve">, </w:t>
      </w:r>
      <w:hyperlink r:id="rId12">
        <w:r>
          <w:rPr>
            <w:color w:val="0000EE"/>
            <w:u w:val="single"/>
          </w:rPr>
          <w:t>[6]</w:t>
        </w:r>
      </w:hyperlink>
      <w:r>
        <w:t>)</w:t>
      </w:r>
      <w:r/>
    </w:p>
    <w:p>
      <w:r/>
      <w:r>
        <w:t>The event also made room for a generational exchange. At the closing performance, singer Ray Winters thanked older LGBTQ+ people for the rights younger generations enjoy today, before singing “I Am What I Am”. It was an emotional ending to a day built around recognition as much as resources. (</w:t>
      </w:r>
      <w:hyperlink r:id="rId9">
        <w:r>
          <w:rPr>
            <w:color w:val="0000EE"/>
            <w:u w:val="single"/>
          </w:rPr>
          <w:t>[2]</w:t>
        </w:r>
      </w:hyperlink>
      <w:r>
        <w:t>)</w:t>
      </w:r>
      <w:r/>
    </w:p>
    <w:p>
      <w:pPr>
        <w:pStyle w:val="Heading2"/>
      </w:pPr>
      <w:r>
        <w:t>What makes a senior resource fair feel welcoming?</w:t>
      </w:r>
      <w:r/>
    </w:p>
    <w:p>
      <w:r/>
      <w:r>
        <w:t>The event offers a useful model for anyone planning a community gathering: ask people what they need before choosing the programme. Thrive &amp; Shine used survey responses to guide its vendor mix and talks, while time for food and conversation meant the day wasn’t only about moving from one service table to another. (</w:t>
      </w:r>
      <w:hyperlink r:id="rId9">
        <w:r>
          <w:rPr>
            <w:color w:val="0000EE"/>
            <w:u w:val="single"/>
          </w:rPr>
          <w:t>[2]</w:t>
        </w:r>
      </w:hyperlink>
      <w:r>
        <w:t xml:space="preserve">, </w:t>
      </w:r>
      <w:hyperlink r:id="rId10">
        <w:r>
          <w:rPr>
            <w:color w:val="0000EE"/>
            <w:u w:val="single"/>
          </w:rPr>
          <w:t>[3]</w:t>
        </w:r>
      </w:hyperlink>
      <w:r>
        <w:t>)</w:t>
      </w:r>
      <w:r/>
    </w:p>
    <w:p>
      <w:r/>
      <w:r>
        <w:t>For visitors, a simple first step is to check what local LGBTQ+ centres offer for older adults, including regular groups, activities and events. The Center’s senior services and ACT III are places to start in Las Vegas, while the Rainbows of Aging project provides more information about research into LGBTQ+ ageing and wellbeing. (</w:t>
      </w:r>
      <w:hyperlink r:id="rId11">
        <w:r>
          <w:rPr>
            <w:color w:val="0000EE"/>
            <w:u w:val="single"/>
          </w:rPr>
          <w:t>[4]</w:t>
        </w:r>
      </w:hyperlink>
      <w:r>
        <w:t xml:space="preserve">, </w:t>
      </w:r>
      <w:hyperlink r:id="rId12">
        <w:r>
          <w:rPr>
            <w:color w:val="0000EE"/>
            <w:u w:val="single"/>
          </w:rPr>
          <w:t>[6]</w:t>
        </w:r>
      </w:hyperlink>
      <w:r>
        <w:t>)</w:t>
      </w:r>
      <w:r/>
    </w:p>
    <w:p>
      <w:r/>
      <w:r>
        <w:t>A good community event doesn’t have to solve everything in one afternoon. Sometimes it’s enough to leave with a useful contact, a new photograph and the sense that there are people nearby who understand. (</w:t>
      </w:r>
      <w:hyperlink r:id="rId9">
        <w:r>
          <w:rPr>
            <w:color w:val="0000EE"/>
            <w:u w:val="single"/>
          </w:rPr>
          <w:t>[2]</w:t>
        </w:r>
      </w:hyperlink>
      <w:r>
        <w:t xml:space="preserve">, </w:t>
      </w:r>
      <w:hyperlink r:id="rId11">
        <w:r>
          <w:rPr>
            <w:color w:val="0000EE"/>
            <w:u w:val="single"/>
          </w:rPr>
          <w:t>[4]</w:t>
        </w:r>
      </w:hyperlink>
      <w:r>
        <w:t>)</w:t>
      </w:r>
      <w:r/>
    </w:p>
    <w:p>
      <w:pPr>
        <w:pStyle w:val="Heading2"/>
      </w:pPr>
      <w:r>
        <w:t>Closing Line</w:t>
      </w:r>
      <w:r/>
    </w:p>
    <w:p>
      <w:r/>
      <w:r>
        <w:t>A little practical help goes further when it comes with a genuine welcome.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[4]</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https://lasvegaspride.org/2026/11/04/thrive-and-shine/</w:t>
        </w:r>
      </w:hyperlink>
      <w:r>
        <w:t xml:space="preserve"> - Please view link - unable to able to access data</w:t>
      </w:r>
      <w:r/>
    </w:p>
    <w:p>
      <w:pPr>
        <w:pStyle w:val="ListNumber"/>
        <w:spacing w:line="240" w:lineRule="auto"/>
        <w:ind w:left="720"/>
      </w:pPr>
      <w:r/>
      <w:hyperlink r:id="rId9">
        <w:r>
          <w:rPr>
            <w:color w:val="0000EE"/>
            <w:u w:val="single"/>
          </w:rPr>
          <w:t>https://lasvegaspride.org/2026/11/04/thrive-and-shine/</w:t>
        </w:r>
      </w:hyperlink>
      <w:r>
        <w:t xml:space="preserve"> - This first-person account describes the author’s Air Force medical career, service during Don’t Ask, Don’t Tell, and ongoing recovery from the strain of concealing their identity. It recounts their connection with The Center and public-health studies at UNLV, then explains how conversations with LGBTQ+ seniors informed a needs assessment and the design of Thrive &amp; Shine. The article reports that social connection was the leading priority among 37 respondents, followed by healthcare screenings and legal or financial planning. It also describes the free 2026 resource fair, its vendors, speakers, portraits, entertainment and emphasis on welcoming older LGBTQ+ adults.</w:t>
      </w:r>
      <w:r/>
    </w:p>
    <w:p>
      <w:pPr>
        <w:pStyle w:val="ListNumber"/>
        <w:spacing w:line="240" w:lineRule="auto"/>
        <w:ind w:left="720"/>
      </w:pPr>
      <w:r/>
      <w:hyperlink r:id="rId10">
        <w:r>
          <w:rPr>
            <w:color w:val="0000EE"/>
            <w:u w:val="single"/>
          </w:rPr>
          <w:t>https://lasvegaspride.org/event/thrive-shine-senior-resource-fair/</w:t>
        </w:r>
      </w:hyperlink>
      <w:r>
        <w:t xml:space="preserve"> - Las Vegas PRIDE’s event listing describes Thrive &amp; Shine as a free resource fair for people aged 50 and over, with a particular focus on celebrating and supporting LGBTQIA+ elders. It gives the event date as 13 August 2026, its scheduled hours as 10 am to 1 pm, and The Center in Las Vegas as its venue and organiser. The listing says the fair grew from listening to local seniors and would connect attendees with vendors, resources and programming. It corroborates the article’s account of the event’s purpose, date, age group, no-cost access and location, but does not verify every programme detail.</w:t>
      </w:r>
      <w:r/>
    </w:p>
    <w:p>
      <w:pPr>
        <w:pStyle w:val="ListNumber"/>
        <w:spacing w:line="240" w:lineRule="auto"/>
        <w:ind w:left="720"/>
      </w:pPr>
      <w:r/>
      <w:hyperlink r:id="rId11">
        <w:r>
          <w:rPr>
            <w:color w:val="0000EE"/>
            <w:u w:val="single"/>
          </w:rPr>
          <w:t>https://thecenterlv.org/services/senior-services</w:t>
        </w:r>
      </w:hyperlink>
      <w:r>
        <w:t xml:space="preserve"> - The Center’s senior-services page outlines ACT III, or Aging Communities Together, as a free, inclusive programme for adults aged 50 and over, welcoming LGBTQIA+ people and allies. Activities include social drop-ins, games, films and education, alongside lunches and talks about subjects such as health, wellbeing and local resources. The page also describes recurring social programmes and gives The Center’s Las Vegas address. This information supports the article’s description of ACT III as an established setting where LGBTQ+ seniors can meet and participate, and helps explain how its existing community activities could inform planning for a resource fair.</w:t>
      </w:r>
      <w:r/>
    </w:p>
    <w:p>
      <w:pPr>
        <w:pStyle w:val="ListNumber"/>
        <w:spacing w:line="240" w:lineRule="auto"/>
        <w:ind w:left="720"/>
      </w:pPr>
      <w:r/>
      <w:hyperlink r:id="rId13">
        <w:r>
          <w:rPr>
            <w:color w:val="0000EE"/>
            <w:u w:val="single"/>
          </w:rPr>
          <w:t>https://obamawhitehouse.archives.gov/realitycheck/node/60631</w:t>
        </w:r>
      </w:hyperlink>
      <w:r>
        <w:t xml:space="preserve"> - This archived White House statement, issued on 22 July 2011, records the final certification step towards ending the US military’s Don’t Ask, Don’t Tell policy. It states that repeal would take effect after 60 days, on 20 September 2011, and describes the planned transition for service members. The statement explains that, once the policy ended, gay and lesbian personnel would no longer be required to hide their identities in order to serve. It provides historical confirmation for the article’s reference to repeal in 2011 and its account of the pressure that concealment placed on LGBTQ+ military personnel.</w:t>
      </w:r>
      <w:r/>
    </w:p>
    <w:p>
      <w:pPr>
        <w:pStyle w:val="ListNumber"/>
        <w:spacing w:line="240" w:lineRule="auto"/>
        <w:ind w:left="720"/>
      </w:pPr>
      <w:r/>
      <w:hyperlink r:id="rId12">
        <w:r>
          <w:rPr>
            <w:color w:val="0000EE"/>
            <w:u w:val="single"/>
          </w:rPr>
          <w:t>https://rainbowsofaging.org/</w:t>
        </w:r>
      </w:hyperlink>
      <w:r>
        <w:t xml:space="preserve"> - The Rainbows of Aging website introduces research at the UNLV School of Public Health focused on the health of older LGBTQIA+ people. Its listed areas include brain health, Alzheimer’s disease, caregiving, housing and physical, mental and social wellbeing. The site describes research projects involving older adults and dementia, and identifies Jace Flatt as principal investigator. It also provides information on research participation and team members. These details support the article’s description of the author’s graduate research assistant work with the Rainbows of Aging team and its broader focus on brain health and ageing in LGBTQIA+ communities.</w:t>
      </w:r>
      <w:r/>
    </w:p>
    <w:p>
      <w:pPr>
        <w:pStyle w:val="ListNumber"/>
        <w:spacing w:line="240" w:lineRule="auto"/>
        <w:ind w:left="720"/>
      </w:pPr>
      <w:r/>
      <w:hyperlink r:id="rId14">
        <w:r>
          <w:rPr>
            <w:color w:val="0000EE"/>
            <w:u w:val="single"/>
          </w:rPr>
          <w:t>https://rainbowsofcaring.org/about</w:t>
        </w:r>
      </w:hyperlink>
      <w:r>
        <w:t xml:space="preserve"> - This research team page explains that Rainbows of Aging is led by Dr Jace Flatt at the University of Nevada, Las Vegas, and aims to include LGBTQIA+ adults aged 50 and over in research. Its stated interests include brain health, Alzheimer’s disease, Parkinson’s disease and caregiving. The page emphasises listening to people’s lived experiences to shape research and future community resources, and describes current work with LGBTQIA+ dementia caregivers. It supports the article’s account of community-informed research led by Flatt and its focus on older LGBTQIA+ people, brain health and the needs of caregivers.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svegaspride.org/2026/11/04/thrive-and-shine/" TargetMode="External"/><Relationship Id="rId10" Type="http://schemas.openxmlformats.org/officeDocument/2006/relationships/hyperlink" Target="https://lasvegaspride.org/event/thrive-shine-senior-resource-fair/" TargetMode="External"/><Relationship Id="rId11" Type="http://schemas.openxmlformats.org/officeDocument/2006/relationships/hyperlink" Target="https://thecenterlv.org/services/senior-services" TargetMode="External"/><Relationship Id="rId12" Type="http://schemas.openxmlformats.org/officeDocument/2006/relationships/hyperlink" Target="https://rainbowsofaging.org/" TargetMode="External"/><Relationship Id="rId13" Type="http://schemas.openxmlformats.org/officeDocument/2006/relationships/hyperlink" Target="https://obamawhitehouse.archives.gov/realitycheck/node/60631" TargetMode="External"/><Relationship Id="rId14" Type="http://schemas.openxmlformats.org/officeDocument/2006/relationships/hyperlink" Target="https://rainbowsofcaring.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