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Fairy Tales Reveal Gender-Bending Folklore Traditions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revisiting queer fairy tales may find more than hidden romance: old stories also show how ideas about gender have shifted, and how storytellers have reshaped them. Ry Herman’s exploration of these traditions connects ancient myths and folktales with a modern question: what happens when a hero doesn’t fit neatly into the roles a story expects?</w:t>
      </w:r>
      <w:r/>
    </w:p>
    <w:p>
      <w:pPr>
        <w:pStyle w:val="Heading2"/>
      </w:pPr>
      <w:r>
        <w:t>These fairy tales have a surprisingly familiar plot</w:t>
      </w:r>
      <w:r/>
    </w:p>
    <w:p>
      <w:r/>
      <w:r>
        <w:t>A heroine disguises herself as a man, falls in love with a woman, then becomes a man by magic. It sounds like an unusually bold twist for a traditional fairy tale, but folklorists recognise this recurring pattern as tale type 514, “The Shift of Sex”, in the Aarne-Thompson-Uther classification system. The folkloredatabase.com entry catalogues the type as part of a broader effort to group folktales by shared plot features.</w:t>
      </w:r>
      <w:r/>
    </w:p>
    <w:p>
      <w:r/>
      <w:r>
        <w:t>Ry Herman encountered the pattern while searching for LGBTQ+ themes in traditional stories. The trail led from the Greek myth of Iphis and Ianthe to tales from the North Caucasus and beyond. As Herman observes in Lit Hub, stories can travel and change, picking up local details along the way. And fairy-tale details can be gloriously peculiar: one heroine may face poisonous snakes, another a woman trapped inside a hazelnut.</w:t>
      </w:r>
      <w:r/>
    </w:p>
    <w:p>
      <w:pPr>
        <w:pStyle w:val="Heading2"/>
      </w:pPr>
      <w:r>
        <w:t>The endings don't always feel like a happy-ever-after</w:t>
      </w:r>
      <w:r/>
    </w:p>
    <w:p>
      <w:r/>
      <w:r>
        <w:t>Some versions put the heroine's transformation at the centre of the story, and the character actively wants it. Herman highlights the Serbian tale “A Woman Became a Man” and the Finnish story “Satu” as examples where a change of sex is sought rather than simply imposed. The first even includes an elaborate ritual involving a duck taken from a sleeping outlaw's head. Folklore doesn't always explain its props.</w:t>
      </w:r>
      <w:r/>
    </w:p>
    <w:p>
      <w:r/>
      <w:r>
        <w:t>Other tales leave more room for women’s romantic attachment. In “Florinda” and “The Story of the Unicorn”, the relationships between women are not just a passing disguise or a temporary misunderstanding. Herman notes that the women in the latter story live as a married couple for years before the protagonist's transformation.</w:t>
      </w:r>
      <w:r/>
    </w:p>
    <w:p>
      <w:r/>
      <w:r>
        <w:t>But many versions steer towards conventional gender roles by the ending. The heroine's change may happen because of a curse or another outside force, rather than through her own choice. That shift can make a tale seem queer in its setup while still resolving its tension by restoring a familiar social order.</w:t>
      </w:r>
      <w:r/>
    </w:p>
    <w:p>
      <w:pPr>
        <w:pStyle w:val="Heading2"/>
      </w:pPr>
      <w:r>
        <w:t>Folklore changes as it passes from teller to teller</w:t>
      </w:r>
      <w:r/>
    </w:p>
    <w:p>
      <w:r/>
      <w:r>
        <w:t>That tension is part of what makes these stories worth reading closely. Folktales aren't fixed texts: as they move between communities and generations, details can be adapted, softened or dropped. Scholarship on folklore and gender explores how stories reflect the assumptions of the societies that tell them, while ATU classification helps researchers compare recurring plot structures across versions.</w:t>
      </w:r>
      <w:r/>
    </w:p>
    <w:p>
      <w:r/>
      <w:r>
        <w:t>It's a useful reminder that “traditional” doesn't mean timeless or unchanging. A tale may preserve an old idea, reshape it for a new audience, or carry traces of meanings later tellers tried to smooth over. Herman's reading suggests queer themes may remain visible even when a story's ending works to contain them.</w:t>
      </w:r>
      <w:r/>
    </w:p>
    <w:p>
      <w:pPr>
        <w:pStyle w:val="Heading2"/>
      </w:pPr>
      <w:r>
        <w:t>What a nonbinary hero might change</w:t>
      </w:r>
      <w:r/>
    </w:p>
    <w:p>
      <w:r/>
      <w:r>
        <w:t xml:space="preserve">Herman's response is to imagine a protagonist who doesn't have to settle into a conventional male or female role. Their novel </w:t>
      </w:r>
      <w:r>
        <w:rPr>
          <w:i/>
        </w:rPr>
        <w:t>This Knight Topples Empires</w:t>
      </w:r>
      <w:r>
        <w:t xml:space="preserve"> grows from that question, drawing on the tale tradition while centring a nonbinary character. Herman writes in Lit Hub that the character's experience is informed by their own, while not being intended as a universal account of nonbinary life.</w:t>
      </w:r>
      <w:r/>
    </w:p>
    <w:p>
      <w:r/>
      <w:r>
        <w:t>That distinction matters: a story can offer recognition without claiming to speak for everyone. For readers choosing where to start, look for tales with several recorded versions, then pay attention to who wants a transformation, who causes it and what the ending treats as “right”. The differences between versions can be as revealing as the plot itself.</w:t>
      </w:r>
      <w:r/>
    </w:p>
    <w:p>
      <w:pPr>
        <w:pStyle w:val="Heading2"/>
      </w:pPr>
      <w:r>
        <w:t>Why these old stories still feel current</w:t>
      </w:r>
      <w:r/>
    </w:p>
    <w:p>
      <w:r/>
      <w:r>
        <w:t>The enduring appeal isn't simply that queer people can be found in old stories, though that discovery can feel comforting. It's also that familiar plots invite new questions. If a heroine's disguise makes a romance possible, what does the story say when that disguise comes off? And why must every ending settle gender in the same way?</w:t>
      </w:r>
      <w:r/>
    </w:p>
    <w:p>
      <w:r/>
      <w:r>
        <w:t>Herman's work turns those questions into an invitation rather than a tidy answer. Fairy tales have always been strange, flexible things; sometimes the most modern reading is to let them stay complicated.</w:t>
      </w:r>
      <w:r/>
    </w:p>
    <w:p>
      <w:r/>
      <w:r>
        <w:t>Explore a few versions of the same tale and see how each storyteller changes its meaning.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3">
        <w:r>
          <w:rPr>
            <w:color w:val="0000EE"/>
            <w:u w:val="single"/>
          </w:rPr>
          <w:t>[5]</w:t>
        </w:r>
      </w:hyperlink>
      <w:r>
        <w:t xml:space="preserve">- Paragraph 5: </w:t>
      </w:r>
      <w:hyperlink r:id="rId9">
        <w:r>
          <w:rPr>
            <w:color w:val="0000EE"/>
            <w:u w:val="single"/>
          </w:rPr>
          <w:t>[2]</w:t>
        </w:r>
      </w:hyperlink>
      <w:r>
        <w:t xml:space="preserve">, </w:t>
      </w:r>
      <w:hyperlink r:id="rId14">
        <w:r>
          <w:rPr>
            <w:color w:val="0000EE"/>
            <w:u w:val="single"/>
          </w:rPr>
          <w:t>[3]</w:t>
        </w:r>
      </w:hyperlink>
      <w:r>
        <w:t xml:space="preserve">, </w:t>
      </w:r>
      <w:hyperlink r:id="rId10">
        <w:r>
          <w:rPr>
            <w:color w:val="0000EE"/>
            <w:u w:val="single"/>
          </w:rPr>
          <w:t>[4]</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4">
        <w:r>
          <w:rPr>
            <w:color w:val="0000EE"/>
            <w:u w:val="single"/>
          </w:rPr>
          <w:t>[3]</w:t>
        </w:r>
      </w:hyperlink>
      <w:r>
        <w:t xml:space="preserve">- Paragraph 10: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https://lithub.com/ry-herman-on-finding-inspiration-in-queer-fairytales/</w:t>
        </w:r>
      </w:hyperlink>
      <w:r>
        <w:t xml:space="preserve"> - Please view link - unable to able to access data</w:t>
      </w:r>
      <w:r/>
    </w:p>
    <w:p>
      <w:pPr>
        <w:pStyle w:val="ListNumber"/>
        <w:spacing w:line="240" w:lineRule="auto"/>
        <w:ind w:left="720"/>
      </w:pPr>
      <w:r/>
      <w:hyperlink r:id="rId9">
        <w:r>
          <w:rPr>
            <w:color w:val="0000EE"/>
            <w:u w:val="single"/>
          </w:rPr>
          <w:t>https://lithub.com/ry-herman-on-finding-inspiration-in-queer-fairytales/</w:t>
        </w:r>
      </w:hyperlink>
      <w:r>
        <w:t xml:space="preserve"> - Ry Herman reflects on discovering queer stories within traditional fairy tales and folklore, especially ATU 514, known as “The Shift of Sex”. These tales often feature a heroine who disguises herself as a man, loves or marries a woman, and is eventually transformed into a man. Herman notes that some versions present transformation as a desired choice, while others impose it to secure a conventional ending. Drawing on this tradition, Herman describes developing a non-binary protagonist for a novel, informed partly by personal experience. The piece considers gender assumptions, queer erasure, storytelling across cultures, and the enduring presence of queer people throughout history.</w:t>
      </w:r>
      <w:r/>
    </w:p>
    <w:p>
      <w:pPr>
        <w:pStyle w:val="ListNumber"/>
        <w:spacing w:line="240" w:lineRule="auto"/>
        <w:ind w:left="720"/>
      </w:pPr>
      <w:r/>
      <w:hyperlink r:id="rId14">
        <w:r>
          <w:rPr>
            <w:color w:val="0000EE"/>
            <w:u w:val="single"/>
          </w:rPr>
          <w:t>https://www.degruyterbrill.com/document/doi/10.1515/culture-2020-0133/html</w:t>
        </w:r>
      </w:hyperlink>
      <w:r>
        <w:t xml:space="preserve"> - This scholarly article analyses twenty-six variants of ATU 514, “The Shift of Sex”, a folktale pattern in which a young woman dresses as a man and ultimately changes sex, marries a woman, and lives happily ever after. It compares versions from several countries, including Ovid’s story of Iphis and Ianthe and the Serbian tale “A Woman Became a Man”. The author examines how these narratives represent gender, agency, desire, and patriarchal constraints. Some protagonists actively seek transformation; in others, it occurs through a curse or outside intervention. The study argues that the tales invite transgender readings and merit closer scholarly attention.</w:t>
      </w:r>
      <w:r/>
    </w:p>
    <w:p>
      <w:pPr>
        <w:pStyle w:val="ListNumber"/>
        <w:spacing w:line="240" w:lineRule="auto"/>
        <w:ind w:left="720"/>
      </w:pPr>
      <w:r/>
      <w:hyperlink r:id="rId10">
        <w:r>
          <w:rPr>
            <w:color w:val="0000EE"/>
            <w:u w:val="single"/>
          </w:rPr>
          <w:t>https://folkloredatabase.com/db_atu.php?atu=514</w:t>
        </w:r>
      </w:hyperlink>
      <w:r>
        <w:t xml:space="preserve"> - This folklore database entry summarises ATU 514, “The Shift of Sex”, within the Aarne–Thompson–Uther tale-type index. Its outline describes a sister who becomes a soldier in place of her brother, marries a king’s daughter, is driven away and rescued by companions, and undergoes a change of sex in an ogress’s house. The tale concludes with marriage to the princess. The entry also lists associated motif references, including a woman in men’s clothing and a miraculous sex change. It offers a concise classification reference for the plot pattern discussed in the article and identifies its place in the broader folktale catalogue.</w:t>
      </w:r>
      <w:r/>
    </w:p>
    <w:p>
      <w:pPr>
        <w:pStyle w:val="ListNumber"/>
        <w:spacing w:line="240" w:lineRule="auto"/>
        <w:ind w:left="720"/>
      </w:pPr>
      <w:r/>
      <w:hyperlink r:id="rId13">
        <w:r>
          <w:rPr>
            <w:color w:val="0000EE"/>
            <w:u w:val="single"/>
          </w:rPr>
          <w:t>https://ojs.zrc-sazu.si/sms/article/download/1551/1293/4048</w:t>
        </w:r>
      </w:hyperlink>
      <w:r>
        <w:t xml:space="preserve"> - Maja Pan’s academic paper examines gender in ATU 514 through examples from the Balkans. It describes a recurring structure in which a heroine disguises herself as a man, leaves home, completes tasks, wins a princess, and is transformed into a man. The paper discusses how disguises and transformations can be interpreted through gender performance, social expectations, and narrative structure. It also considers the stories’ different motives for cross-dressing and the role of magical change. Pan situates the tale type within European, Middle Eastern, and South Asian variants, while focusing primarily on Balkan materials. The study provides scholarly context for the article’s discussion of these tales.</w:t>
      </w:r>
      <w:r/>
    </w:p>
    <w:p>
      <w:pPr>
        <w:pStyle w:val="ListNumber"/>
        <w:spacing w:line="240" w:lineRule="auto"/>
        <w:ind w:left="720"/>
      </w:pPr>
      <w:r/>
      <w:hyperlink r:id="rId11">
        <w:r>
          <w:rPr>
            <w:color w:val="0000EE"/>
            <w:u w:val="single"/>
          </w:rPr>
          <w:t>https://sourcebooks.web.fordham.edu/pwh/ovid-met9.asp</w:t>
        </w:r>
      </w:hyperlink>
      <w:r>
        <w:t xml:space="preserve"> - This Fordham University history sourcebook presents Ovid’s account of Iphis and Ianthe from Book Nine of the Metamorphoses, alongside introductory commentary. Iphis is raised as a boy after her father threatens to kill a daughter. She is promised in marriage to Ianthe, and the two fall in love. Iphis laments that she cannot marry Ianthe as a woman; before the wedding, the goddess Isis transforms her into a man. The source provides the ancient literary narrative behind one example discussed in the article and makes the poem available in translation. Its introduction also notes the story’s themes of changing bodies and same-sex desire.</w:t>
      </w:r>
      <w:r/>
    </w:p>
    <w:p>
      <w:pPr>
        <w:pStyle w:val="ListNumber"/>
        <w:spacing w:line="240" w:lineRule="auto"/>
        <w:ind w:left="720"/>
      </w:pPr>
      <w:r/>
      <w:hyperlink r:id="rId12">
        <w:r>
          <w:rPr>
            <w:color w:val="0000EE"/>
            <w:u w:val="single"/>
          </w:rPr>
          <w:t>https://www.bokus.com/bok/9780691170404/tales-of-the-narts</w:t>
        </w:r>
      </w:hyperlink>
      <w:r>
        <w:t xml:space="preserve"> - This book listing describes Tales of the Narts, a collection of narratives preserved among the peoples of Ossetia in the Caucasus. The collection presents the Nart sagas as a living tradition, featuring warriors, heroines, villains, monsters, and ancient gods. Its stories include local cultural themes as well as parallels with myths from other regions. The contents list includes “Alimbeg’s Daughter and the Alita Family”, a tale named in the article among the North Caucasian stories associated with gender transformation. The listing identifies the translators, publisher, format, and publication details, and provides background on the collection’s place within the Nart tradition.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thub.com/ry-herman-on-finding-inspiration-in-queer-fairytales/" TargetMode="External"/><Relationship Id="rId10" Type="http://schemas.openxmlformats.org/officeDocument/2006/relationships/hyperlink" Target="https://folkloredatabase.com/db_atu.php?atu=514" TargetMode="External"/><Relationship Id="rId11" Type="http://schemas.openxmlformats.org/officeDocument/2006/relationships/hyperlink" Target="https://sourcebooks.web.fordham.edu/pwh/ovid-met9.asp" TargetMode="External"/><Relationship Id="rId12" Type="http://schemas.openxmlformats.org/officeDocument/2006/relationships/hyperlink" Target="https://www.bokus.com/bok/9780691170404/tales-of-the-narts" TargetMode="External"/><Relationship Id="rId13" Type="http://schemas.openxmlformats.org/officeDocument/2006/relationships/hyperlink" Target="https://ojs.zrc-sazu.si/sms/article/download/1551/1293/4048" TargetMode="External"/><Relationship Id="rId14" Type="http://schemas.openxmlformats.org/officeDocument/2006/relationships/hyperlink" Target="https://www.degruyterbrill.com/document/doi/10.1515/culture-2020-0133/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