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Movement Forum to Explore What Comes Next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leaders and advocates are gathering online for Horizons Foundation's State of the Movement discussion, a free virtual forum focused on the community's direction and priorities. With voices from civil rights organisations and cross-partisan bridge-building, the conversation offers a timely chance to consider how solidarity can help protect and advance LGBTQ rights.</w:t>
      </w:r>
      <w:r/>
    </w:p>
    <w:p>
      <w:pPr>
        <w:pStyle w:val="Heading2"/>
      </w:pPr>
      <w:r>
        <w:t>Essential Takeaways</w:t>
      </w:r>
      <w:r/>
      <w:r/>
    </w:p>
    <w:p>
      <w:pPr>
        <w:pStyle w:val="ListBullet"/>
        <w:spacing w:line="240" w:lineRule="auto"/>
        <w:ind w:left="720"/>
      </w:pPr>
      <w:r/>
      <w:r>
        <w:rPr>
          <w:b/>
        </w:rPr>
        <w:t>A free online event:</w:t>
      </w:r>
      <w:r>
        <w:t xml:space="preserve"> Horizons Foundation's discussion is scheduled for Thursday, November 12, from 5 to 6:30 p.m. Pacific Time.</w:t>
      </w:r>
      <w:r/>
    </w:p>
    <w:p>
      <w:pPr>
        <w:pStyle w:val="ListBullet"/>
        <w:spacing w:line="240" w:lineRule="auto"/>
        <w:ind w:left="720"/>
      </w:pPr>
      <w:r/>
      <w:r>
        <w:rPr>
          <w:b/>
        </w:rPr>
        <w:t>A broad panel:</w:t>
      </w:r>
      <w:r>
        <w:t xml:space="preserve"> Speakers include Horizons Foundation CEO Vincent Jones, Transgender Law Center executive director Shelby Chestnut, Equality California executive director Tony Hoang and Together Across America founder Robin McGehee.</w:t>
      </w:r>
      <w:r/>
    </w:p>
    <w:p>
      <w:pPr>
        <w:pStyle w:val="ListBullet"/>
        <w:spacing w:line="240" w:lineRule="auto"/>
        <w:ind w:left="720"/>
      </w:pPr>
      <w:r/>
      <w:r>
        <w:rPr>
          <w:b/>
        </w:rPr>
        <w:t>A forward-looking focus:</w:t>
      </w:r>
      <w:r>
        <w:t xml:space="preserve"> The forum is set to examine LGBTQ rights, movement strategy, solidarity and partnerships across causes.</w:t>
      </w:r>
      <w:r/>
    </w:p>
    <w:p>
      <w:pPr>
        <w:pStyle w:val="ListBullet"/>
        <w:spacing w:line="240" w:lineRule="auto"/>
        <w:ind w:left="720"/>
      </w:pPr>
      <w:r/>
      <w:r>
        <w:rPr>
          <w:b/>
        </w:rPr>
        <w:t>A history of bridge-building:</w:t>
      </w:r>
      <w:r>
        <w:t xml:space="preserve"> McGehee previously helped lead Meet in the Middle, formed in California after Proposition 8 passed in 2008.</w:t>
      </w:r>
      <w:r/>
      <w:r/>
    </w:p>
    <w:p>
      <w:pPr>
        <w:pStyle w:val="Heading2"/>
      </w:pPr>
      <w:r>
        <w:t>A post-election conversation with a wider lens</w:t>
      </w:r>
      <w:r/>
    </w:p>
    <w:p>
      <w:r/>
      <w:r>
        <w:t>The most useful thing about a movement-wide forum is that it can make room for more than one urgent question. Horizons Foundation's State of the Movement discussion is billed as a candid look at where LGBTQ communities stand and what could come next, with speakers bringing perspectives from advocacy, philanthropy and coalition-building.</w:t>
      </w:r>
      <w:r/>
    </w:p>
    <w:p>
      <w:r/>
      <w:r>
        <w:t xml:space="preserve">The timing is significant: organisers say the conversation follows the midterm elections. Rather than treating the result as the whole story, the panel is designed to consider the practical work of defending, securing and expanding LGBTQ rights. (Sources: </w:t>
      </w:r>
      <w:hyperlink r:id="rId9">
        <w:r>
          <w:rPr>
            <w:color w:val="0000EE"/>
            <w:u w:val="single"/>
          </w:rPr>
          <w:t>[2]</w:t>
        </w:r>
      </w:hyperlink>
      <w:r>
        <w:t xml:space="preserve">, </w:t>
      </w:r>
      <w:hyperlink r:id="rId10">
        <w:r>
          <w:rPr>
            <w:color w:val="0000EE"/>
            <w:u w:val="single"/>
          </w:rPr>
          <w:t>[3]</w:t>
        </w:r>
      </w:hyperlink>
      <w:r>
        <w:t>)</w:t>
      </w:r>
      <w:r/>
    </w:p>
    <w:p>
      <w:pPr>
        <w:pStyle w:val="Heading2"/>
      </w:pPr>
      <w:r>
        <w:t>Four speakers, several parts of the movement</w:t>
      </w:r>
      <w:r/>
    </w:p>
    <w:p>
      <w:r/>
      <w:r>
        <w:t>Vincent Jones, the newly appointed CEO of San Francisco-based Horizons Foundation, is among the featured speakers. He'll be joined by Shelby Chestnut, executive director of the Oakland-based Transgender Law Center, and Tony Hoang, executive director of statewide LGBTQ rights group Equality California.</w:t>
      </w:r>
      <w:r/>
    </w:p>
    <w:p>
      <w:r/>
      <w:r>
        <w:t xml:space="preserve">Robin McGehee brings another strand of experience to the conversation. A founder of Together Across America, she works on building a national network intended to bridge political divisions. The mix matters: rights work takes specialist organisations, but it also depends on people finding ways to act together beyond their usual circles. (Sources: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w:t>
      </w:r>
      <w:r/>
    </w:p>
    <w:p>
      <w:pPr>
        <w:pStyle w:val="Heading2"/>
      </w:pPr>
      <w:r>
        <w:t>Why solidarity is more than a slogan</w:t>
      </w:r>
      <w:r/>
    </w:p>
    <w:p>
      <w:r/>
      <w:r>
        <w:t>The forum's agenda puts solidarity and partnerships alongside policy and strategy. That's a practical pairing. When communities face multiple challenges at once, connections between organisations can help share expertise, build public support and keep advocacy from becoming siloed.</w:t>
      </w:r>
      <w:r/>
    </w:p>
    <w:p>
      <w:r/>
      <w:r>
        <w:t xml:space="preserve">McGehee's earlier work offers a local example. She helped lead Meet in the Middle, which emerged in California after voters approved Proposition 8, the state's 2008 ban on same-sex marriage. The measure was later ruled unconstitutional by a federal appeals court, and the US Supreme Court upheld that decision in 2013, before its 2015 ruling legalised same-sex marriage nationwide. (Sources: </w:t>
      </w:r>
      <w:hyperlink r:id="rId9">
        <w:r>
          <w:rPr>
            <w:color w:val="0000EE"/>
            <w:u w:val="single"/>
          </w:rPr>
          <w:t>[2]</w:t>
        </w:r>
      </w:hyperlink>
      <w:r>
        <w:t xml:space="preserve">, </w:t>
      </w:r>
      <w:hyperlink r:id="rId13">
        <w:r>
          <w:rPr>
            <w:color w:val="0000EE"/>
            <w:u w:val="single"/>
          </w:rPr>
          <w:t>[6]</w:t>
        </w:r>
      </w:hyperlink>
      <w:r>
        <w:t xml:space="preserve">, </w:t>
      </w:r>
      <w:hyperlink r:id="rId14">
        <w:r>
          <w:rPr>
            <w:color w:val="0000EE"/>
            <w:u w:val="single"/>
          </w:rPr>
          <w:t>[7]</w:t>
        </w:r>
      </w:hyperlink>
      <w:r>
        <w:t>)</w:t>
      </w:r>
      <w:r/>
    </w:p>
    <w:p>
      <w:pPr>
        <w:pStyle w:val="Heading2"/>
      </w:pPr>
      <w:r>
        <w:t>What attendees can expect from the virtual forum</w:t>
      </w:r>
      <w:r/>
    </w:p>
    <w:p>
      <w:r/>
      <w:r>
        <w:t>The stated focus is on challenges and opportunities ahead, along with strategies to protect and advance LGBTQ rights. It also asks how the community can strengthen partnerships across movements to pursue shared goals. That should make the session relevant not only to people working in advocacy, but also to anyone trying to understand how national political currents affect local communities.</w:t>
      </w:r>
      <w:r/>
    </w:p>
    <w:p>
      <w:r/>
      <w:r>
        <w:t xml:space="preserve">The discussion is free to attend and takes place on Zoom. Anyone interested should check the event listing for registration details and confirm the date and time before joining. (Sources: </w:t>
      </w:r>
      <w:hyperlink r:id="rId9">
        <w:r>
          <w:rPr>
            <w:color w:val="0000EE"/>
            <w:u w:val="single"/>
          </w:rPr>
          <w:t>[2]</w:t>
        </w:r>
      </w:hyperlink>
      <w:r>
        <w:t xml:space="preserve">, </w:t>
      </w:r>
      <w:hyperlink r:id="rId10">
        <w:r>
          <w:rPr>
            <w:color w:val="0000EE"/>
            <w:u w:val="single"/>
          </w:rPr>
          <w:t>[3]</w:t>
        </w:r>
      </w:hyperlink>
      <w:r>
        <w:t>)</w:t>
      </w:r>
      <w:r/>
    </w:p>
    <w:p>
      <w:pPr>
        <w:pStyle w:val="Heading2"/>
      </w:pPr>
      <w:r>
        <w:t>A chance to listen, connect and look ahead</w:t>
      </w:r>
      <w:r/>
    </w:p>
    <w:p>
      <w:r/>
      <w:r>
        <w:t>A panel can't settle every debate, of course. But bringing leaders with different roles and experiences into one conversation can help clarify where cooperation is possible, and what work still needs doing.</w:t>
      </w:r>
      <w:r/>
    </w:p>
    <w:p>
      <w:r/>
      <w:r>
        <w:t xml:space="preserve">For a movement shaped by both legal milestones and ongoing organising, that exchange is worth making time for. (Sources: </w:t>
      </w:r>
      <w:hyperlink r:id="rId9">
        <w:r>
          <w:rPr>
            <w:color w:val="0000EE"/>
            <w:u w:val="single"/>
          </w:rPr>
          <w:t>[2]</w:t>
        </w:r>
      </w:hyperlink>
      <w:r>
        <w:t xml:space="preserve">, </w:t>
      </w:r>
      <w:hyperlink r:id="rId10">
        <w:r>
          <w:rPr>
            <w:color w:val="0000EE"/>
            <w:u w:val="single"/>
          </w:rPr>
          <w:t>[3]</w:t>
        </w:r>
      </w:hyperlink>
      <w:r>
        <w:t>)</w:t>
      </w:r>
      <w:r/>
    </w:p>
    <w:p>
      <w:r/>
      <w:r>
        <w:t>A little more connection can make the next step clearer.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3">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https://www.ebar.com/story/171774/</w:t>
        </w:r>
      </w:hyperlink>
      <w:r>
        <w:t xml:space="preserve"> - Please view link - unable to able to access data</w:t>
      </w:r>
      <w:r/>
    </w:p>
    <w:p>
      <w:pPr>
        <w:pStyle w:val="ListNumber"/>
        <w:spacing w:line="240" w:lineRule="auto"/>
        <w:ind w:left="720"/>
      </w:pPr>
      <w:r/>
      <w:hyperlink r:id="rId9">
        <w:r>
          <w:rPr>
            <w:color w:val="0000EE"/>
            <w:u w:val="single"/>
          </w:rPr>
          <w:t>https://www.ebar.com/story/171774/</w:t>
        </w:r>
      </w:hyperlink>
      <w:r>
        <w:t xml:space="preserve"> - The Bay Area Reporter article announces Horizons Foundation’s annual State of the Movement virtual discussion, scheduled for Thursday, 12 November 2026, from 5 to 6.30 p.m. Pacific Time. It describes Vincent Jones as the foundation’s newly appointed chief executive and lists movement leaders joining the discussion. The programme is presented as a candid conversation about the LGBTQ community’s position after the midterm elections, the challenges and opportunities ahead, and strategies for defending and expanding rights. It also covers solidarity and partnership across movements, and states that the event is free to attend. The article additionally includes related community news and newsletter and donation notices.</w:t>
      </w:r>
      <w:r/>
    </w:p>
    <w:p>
      <w:pPr>
        <w:pStyle w:val="ListNumber"/>
        <w:spacing w:line="240" w:lineRule="auto"/>
        <w:ind w:left="720"/>
      </w:pPr>
      <w:r/>
      <w:hyperlink r:id="rId10">
        <w:r>
          <w:rPr>
            <w:color w:val="0000EE"/>
            <w:u w:val="single"/>
          </w:rPr>
          <w:t>https://www.horizonsfoundation.org/state-of-the-movement-2026/</w:t>
        </w:r>
      </w:hyperlink>
      <w:r>
        <w:t xml:space="preserve"> - Horizons Foundation’s event page gives the date, time and online format for its 2026 State of the Movement discussion: Thursday, 12 November, from 5 to 6.30 p.m. Pacific Time. It identifies Vincent Jones as the foundation’s newly appointed chief executive and names Shelby Chestnut, Tony Hoang and Robin McGehee as participants. The page describes a forward-looking discussion of what the midterm elections revealed, the state of LGBTQ rights, challenges and opportunities, and ways to build solidarity across movements. It also provides registration details and short biographies of the speakers. This is the primary source for the forum’s event information.</w:t>
      </w:r>
      <w:r/>
    </w:p>
    <w:p>
      <w:pPr>
        <w:pStyle w:val="ListNumber"/>
        <w:spacing w:line="240" w:lineRule="auto"/>
        <w:ind w:left="720"/>
      </w:pPr>
      <w:r/>
      <w:hyperlink r:id="rId11">
        <w:r>
          <w:rPr>
            <w:color w:val="0000EE"/>
            <w:u w:val="single"/>
          </w:rPr>
          <w:t>https://transgenderlawcenter.org/</w:t>
        </w:r>
      </w:hyperlink>
      <w:r>
        <w:t xml:space="preserve"> - The Transgender Law Center website introduces the organisation as a trans-led group working to support transgender and gender non-conforming people through organising, assistance, information and empowerment. Its material describes work grounded in legal expertise, racial justice and community-led strategies. The site also identifies Shelby Chestnut as the organisation’s executive director in its current announcements. This supports the article’s description of Chestnut’s leadership role and offers context for the organisation represented at the Horizons discussion. The site covers broader campaigns and community resources, rather than the forum itself, so the Horizons event page remains the direct source for the event’s date, format and planned topics.</w:t>
      </w:r>
      <w:r/>
    </w:p>
    <w:p>
      <w:pPr>
        <w:pStyle w:val="ListNumber"/>
        <w:spacing w:line="240" w:lineRule="auto"/>
        <w:ind w:left="720"/>
      </w:pPr>
      <w:r/>
      <w:hyperlink r:id="rId12">
        <w:r>
          <w:rPr>
            <w:color w:val="0000EE"/>
            <w:u w:val="single"/>
          </w:rPr>
          <w:t>https://www.eqca.org/about/our-staff/</w:t>
        </w:r>
      </w:hyperlink>
      <w:r>
        <w:t xml:space="preserve"> - Equality California’s staff page includes a biography of Tony Hoang and identifies him as the organisation’s executive director, as well as executive director of Silver State Equality. It says he joined Equality California in 2009 and took up the executive director role in 2021. The biography describes his work on civil rights legislation, public education and ballot measure campaigns, and support for LGBTQ and pro-equality candidates. This page supports the article’s identification of Hoang and his leadership position, while also providing background on his career. It is an organisational staff profile, not an announcement about the Horizons Foundation event.</w:t>
      </w:r>
      <w:r/>
    </w:p>
    <w:p>
      <w:pPr>
        <w:pStyle w:val="ListNumber"/>
        <w:spacing w:line="240" w:lineRule="auto"/>
        <w:ind w:left="720"/>
      </w:pPr>
      <w:r/>
      <w:hyperlink r:id="rId13">
        <w:r>
          <w:rPr>
            <w:color w:val="0000EE"/>
            <w:u w:val="single"/>
          </w:rPr>
          <w:t>https://www.togetheracrossamerica.org/our-leadership</w:t>
        </w:r>
      </w:hyperlink>
      <w:r>
        <w:t xml:space="preserve"> - Together Across America’s leadership page profiles Robin McGehee and recounts her work in LGBTQ civic organising. It says she helped lead Meet in the Middle for Equality, co-directed the 2009 National Equality March in Washington, DC, and co-founded GetEQUAL. The biography presents her long-standing involvement in organising and building relationships across differences, offering context for her role in the Horizons discussion. The page also describes the group’s wider aim of fostering unity and connection. It supports the article’s account of McGehee’s background, although its leadership profile should be read alongside the Horizons event page for her current founder role and the forum’s details.</w:t>
      </w:r>
      <w:r/>
    </w:p>
    <w:p>
      <w:pPr>
        <w:pStyle w:val="ListNumber"/>
        <w:spacing w:line="240" w:lineRule="auto"/>
        <w:ind w:left="720"/>
      </w:pPr>
      <w:r/>
      <w:hyperlink r:id="rId14">
        <w:r>
          <w:rPr>
            <w:color w:val="0000EE"/>
            <w:u w:val="single"/>
          </w:rPr>
          <w:t>https://cdn.ca9.uscourts.gov/datastore/opinions/2010/01/11/09-17241.pdf</w:t>
        </w:r>
      </w:hyperlink>
      <w:r>
        <w:t xml:space="preserve"> - This Ninth Circuit Court of Appeals opinion concerns Perry v. Schwarzenegger, the federal challenge to California’s Proposition 8. The opinion sets out the legal dispute over Proposition 8’s restriction of marriage to opposite-sex couples and reviews the lower court proceedings. It supports the article’s description of Proposition 8 as California’s same-sex marriage ban and provides an authoritative court record relevant to the litigation history. The document is a judicial opinion, not a general account of the entire subsequent sequence of appeals or Supreme Court decisions, so it should be considered alongside the separate ruling in Obergefell v. Hodges when checking the later nationwide marriage ruling.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1774/" TargetMode="External"/><Relationship Id="rId10" Type="http://schemas.openxmlformats.org/officeDocument/2006/relationships/hyperlink" Target="https://www.horizonsfoundation.org/state-of-the-movement-2026/" TargetMode="External"/><Relationship Id="rId11" Type="http://schemas.openxmlformats.org/officeDocument/2006/relationships/hyperlink" Target="https://transgenderlawcenter.org/" TargetMode="External"/><Relationship Id="rId12" Type="http://schemas.openxmlformats.org/officeDocument/2006/relationships/hyperlink" Target="https://www.eqca.org/about/our-staff/" TargetMode="External"/><Relationship Id="rId13" Type="http://schemas.openxmlformats.org/officeDocument/2006/relationships/hyperlink" Target="https://www.togetheracrossamerica.org/our-leadership" TargetMode="External"/><Relationship Id="rId14" Type="http://schemas.openxmlformats.org/officeDocument/2006/relationships/hyperlink" Target="https://cdn.ca9.uscourts.gov/datastore/opinions/2010/01/11/09-1724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