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Georgia, Alabama and Montana Elect First Trans Lawmakers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Voters in Georgia, Alabama and Montana have elected their first openly transgender state legislators, despite a reported $183 million spent on anti-trans campaign advertising. The results offer a striking snapshot of an election shaped by household costs as well as culture-war messaging, and mark a milestone for representation across the South and Mountain West.</w:t>
      </w:r>
      <w:r/>
    </w:p>
    <w:p>
      <w:pPr>
        <w:pStyle w:val="Heading2"/>
      </w:pPr>
      <w:r>
        <w:t>Three states make history at the ballot box</w:t>
      </w:r>
      <w:r/>
    </w:p>
    <w:p>
      <w:r/>
      <w:r>
        <w:t>Alabama, Georgia and Montana have each elected their first openly transgender state lawmakers, a landmark result in a cycle where anti-trans advertising was highly visible. Alison Montgomery won Alabama House District 25, flipping the seat from Republican to Democratic, according to TransVitae. (6)</w:t>
      </w:r>
      <w:r/>
    </w:p>
    <w:p>
      <w:r/>
      <w:r>
        <w:t>Georgia’s Bentley Huggins also made history, becoming the state’s first transgender lawmaker and its first Japanese-American state senator, The Advocate reported. In Montana, Zooey Zephyr, a prominent transgender rights advocate, became the state’s first openly trans legislator, according to The Advocate. (5), (7)</w:t>
      </w:r>
      <w:r/>
    </w:p>
    <w:p>
      <w:pPr>
        <w:pStyle w:val="Heading2"/>
      </w:pPr>
      <w:r>
        <w:t>Anti-trans advertising met voters’ cost-of-living concerns</w:t>
      </w:r>
      <w:r/>
    </w:p>
    <w:p>
      <w:r/>
      <w:r>
        <w:t>Republican campaigns made transgender issues a prominent part of their messaging, with an estimated $183 million spent on anti-trans ads, ABC News reported. The ads included claims about gender-affirming care for young people, while campaign debate unfolded against concerns about the cost of living and the economy. (2)</w:t>
      </w:r>
      <w:r/>
    </w:p>
    <w:p>
      <w:r/>
      <w:r>
        <w:t>That contrast may have mattered. Former Texas House Speaker Dade Phelan said in October that the issues Republicans were emphasising weren’t necessarily those engaging swing voters, PinkNews reported. It’s a reminder that campaign spending can amplify a message, but it can’t guarantee voters will put it first. (3)</w:t>
      </w:r>
      <w:r/>
    </w:p>
    <w:p>
      <w:pPr>
        <w:pStyle w:val="Heading2"/>
      </w:pPr>
      <w:r>
        <w:t>More LGBTQ+ candidates won beyond the South</w:t>
      </w:r>
      <w:r/>
    </w:p>
    <w:p>
      <w:r/>
      <w:r>
        <w:t>The historic firsts were part of a wider set of victories for transgender and LGBTQ+ candidates. Trans candidates also won in Washington, Michigan, Minnesota and Wisconsin, while Delaware’s Sarah McBride secured re-election, according to the lead report. (4)</w:t>
      </w:r>
      <w:r/>
    </w:p>
    <w:p>
      <w:r/>
      <w:r>
        <w:t>Human Rights Campaign president Kelley Robinson described the results as a rebuke to anti-LGBTQ+ campaigning and said voters had elected a historic number of LGBTQ+ officials. The organisation’s election statement presented the wins as evidence that equality remained an important issue for voters. (4)</w:t>
      </w:r>
      <w:r/>
    </w:p>
    <w:p>
      <w:pPr>
        <w:pStyle w:val="Heading2"/>
      </w:pPr>
      <w:r>
        <w:t>What the results say about campaign priorities</w:t>
      </w:r>
      <w:r/>
    </w:p>
    <w:p>
      <w:r/>
      <w:r>
        <w:t>The election doesn’t prove that every voter rejected anti-trans messaging, or that campaign ads had no effect. But the victories in these states show that transgender candidates could win races even as their identities became a focus of political attacks. (2), (4)</w:t>
      </w:r>
      <w:r/>
    </w:p>
    <w:p>
      <w:r/>
      <w:r>
        <w:t>For voters, the broader lesson may be familiar: local races are often decided by a mix of practical concerns and personal values. Candidates can be pulled into national culture-war debates, but people still weigh what matters in their own communities. (2), (3)</w:t>
      </w:r>
      <w:r/>
    </w:p>
    <w:p>
      <w:pPr>
        <w:pStyle w:val="Heading2"/>
      </w:pPr>
      <w:r>
        <w:t>A milestone, not the end of the story</w:t>
      </w:r>
      <w:r/>
    </w:p>
    <w:p>
      <w:r/>
      <w:r>
        <w:t>Firsts matter because they change who gets to take part in public decision-making, and who can picture themselves doing the same. These wins also come with the ordinary work of governing, where representation has to translate into attention to constituents’ everyday concerns. (5), (6), (7)</w:t>
      </w:r>
      <w:r/>
    </w:p>
    <w:p>
      <w:r/>
      <w:r>
        <w:t>The results offer a notable counterpoint to the millions spent on attack advertising. Whether that shift lasts will depend on what elected officials do next, and on the priorities voters bring to future elections. (2), (4)</w:t>
      </w:r>
      <w:r/>
    </w:p>
    <w:p>
      <w:r/>
      <w:r>
        <w:t>It's a landmark moment for representation, with plenty of work still ahead.</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[6]</w:t>
        </w:r>
      </w:hyperlink>
      <w:r>
        <w:t xml:space="preserve">- Paragraph 2: </w:t>
      </w:r>
      <w:hyperlink r:id="rId11">
        <w:r>
          <w:rPr>
            <w:color w:val="0000EE"/>
            <w:u w:val="single"/>
          </w:rPr>
          <w:t>[5]</w:t>
        </w:r>
      </w:hyperlink>
      <w:r>
        <w:t xml:space="preserve">, </w:t>
      </w:r>
      <w:hyperlink r:id="rId12">
        <w:r>
          <w:rPr>
            <w:color w:val="0000EE"/>
            <w:u w:val="single"/>
          </w:rPr>
          <w:t>[7]</w:t>
        </w:r>
      </w:hyperlink>
      <w:r>
        <w:t xml:space="preserve">- Paragraph 3: </w:t>
      </w:r>
      <w:hyperlink r:id="rId13">
        <w:r>
          <w:rPr>
            <w:color w:val="0000EE"/>
            <w:u w:val="single"/>
          </w:rPr>
          <w:t>[2]</w:t>
        </w:r>
      </w:hyperlink>
      <w:r>
        <w:t xml:space="preserve">- Paragraph 4: </w:t>
      </w:r>
      <w:hyperlink r:id="rId14">
        <w:r>
          <w:rPr>
            <w:color w:val="0000EE"/>
            <w:u w:val="single"/>
          </w:rPr>
          <w:t>[3]</w:t>
        </w:r>
      </w:hyperlink>
      <w:r>
        <w:t xml:space="preserve">- Paragraph 5: </w:t>
      </w:r>
      <w:hyperlink r:id="rId15">
        <w:r>
          <w:rPr>
            <w:color w:val="0000EE"/>
            <w:u w:val="single"/>
          </w:rPr>
          <w:t>[4]</w:t>
        </w:r>
      </w:hyperlink>
      <w:r>
        <w:t xml:space="preserve">- Paragraph 6: </w:t>
      </w:r>
      <w:hyperlink r:id="rId13">
        <w:r>
          <w:rPr>
            <w:color w:val="0000EE"/>
            <w:u w:val="single"/>
          </w:rPr>
          <w:t>[2]</w:t>
        </w:r>
      </w:hyperlink>
      <w:r>
        <w:t xml:space="preserve">, </w:t>
      </w:r>
      <w:hyperlink r:id="rId15">
        <w:r>
          <w:rPr>
            <w:color w:val="0000EE"/>
            <w:u w:val="single"/>
          </w:rPr>
          <w:t>[4]</w:t>
        </w:r>
      </w:hyperlink>
      <w:r>
        <w:t xml:space="preserve">- Paragraph 7: </w:t>
      </w:r>
      <w:hyperlink r:id="rId13">
        <w:r>
          <w:rPr>
            <w:color w:val="0000EE"/>
            <w:u w:val="single"/>
          </w:rPr>
          <w:t>[2]</w:t>
        </w:r>
      </w:hyperlink>
      <w:r>
        <w:t xml:space="preserve">, </w:t>
      </w:r>
      <w:hyperlink r:id="rId14">
        <w:r>
          <w:rPr>
            <w:color w:val="0000EE"/>
            <w:u w:val="single"/>
          </w:rPr>
          <w:t>[3]</w:t>
        </w:r>
      </w:hyperlink>
      <w:r>
        <w:t xml:space="preserve">- Paragraph 8: </w:t>
      </w:r>
      <w:hyperlink r:id="rId11">
        <w:r>
          <w:rPr>
            <w:color w:val="0000EE"/>
            <w:u w:val="single"/>
          </w:rPr>
          <w:t>[5]</w:t>
        </w:r>
      </w:hyperlink>
      <w:r>
        <w:t xml:space="preserve">, </w:t>
      </w:r>
      <w:hyperlink r:id="rId10">
        <w:r>
          <w:rPr>
            <w:color w:val="0000EE"/>
            <w:u w:val="single"/>
          </w:rPr>
          <w:t>[6]</w:t>
        </w:r>
      </w:hyperlink>
      <w:r>
        <w:t xml:space="preserve">, </w:t>
      </w:r>
      <w:hyperlink r:id="rId12">
        <w:r>
          <w:rPr>
            <w:color w:val="0000EE"/>
            <w:u w:val="single"/>
          </w:rPr>
          <w:t>[7]</w:t>
        </w:r>
      </w:hyperlink>
      <w:r>
        <w:t xml:space="preserve">- Paragraph 9: </w:t>
      </w:r>
      <w:hyperlink r:id="rId13">
        <w:r>
          <w:rPr>
            <w:color w:val="0000EE"/>
            <w:u w:val="single"/>
          </w:rPr>
          <w:t>[2]</w:t>
        </w:r>
      </w:hyperlink>
      <w:r>
        <w:t xml:space="preserve">, </w:t>
      </w:r>
      <w:hyperlink r:id="rId15">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https://wegotthiscovered.com/politics/georgia-alabama-montana-elect-first-transgender-politicians-to-state-legislatures-despite-183-million-spent-on-anti-trans-attack-ads/</w:t>
        </w:r>
      </w:hyperlink>
      <w:r>
        <w:t xml:space="preserve"> - Please view link - unable to able to access data</w:t>
      </w:r>
      <w:r/>
    </w:p>
    <w:p>
      <w:pPr>
        <w:pStyle w:val="ListNumber"/>
        <w:spacing w:line="240" w:lineRule="auto"/>
        <w:ind w:left="720"/>
      </w:pPr>
      <w:r/>
      <w:hyperlink r:id="rId13">
        <w:r>
          <w:rPr>
            <w:color w:val="0000EE"/>
            <w:u w:val="single"/>
          </w:rPr>
          <w:t>https://abcnews.com/amp/Politics/wireStory/republicans-emphasize-transgender-ads-putting-cultural-issues-voters-137628940</w:t>
        </w:r>
      </w:hyperlink>
      <w:r>
        <w:t xml:space="preserve"> - Associated Press reporting published by ABC News examines Republicans’ use of transgender-related television attack adverts during the 2026 midterm campaign. It estimates that the adverts cost $183 million in the final campaign period and describes how they framed Democratic candidates on healthcare for young people and transgender athletes. The article also discusses voters’ economic concerns, including the cost of living, and whether cultural messaging could distract from those priorities. It notes that some adverts misrepresented candidates’ stated positions, including claims about medical decisions for minors. The report provides context for the article’s discussion of campaign spending and the political risks of focusing heavily on transgender issues.</w:t>
      </w:r>
      <w:r/>
    </w:p>
    <w:p>
      <w:pPr>
        <w:pStyle w:val="ListNumber"/>
        <w:spacing w:line="240" w:lineRule="auto"/>
        <w:ind w:left="720"/>
      </w:pPr>
      <w:r/>
      <w:hyperlink r:id="rId14">
        <w:r>
          <w:rPr>
            <w:color w:val="0000EE"/>
            <w:u w:val="single"/>
          </w:rPr>
          <w:t>https://www.thepinknews.com/2026/10/15/dade-phelan-anti-trans-ads/</w:t>
        </w:r>
      </w:hyperlink>
      <w:r>
        <w:t xml:space="preserve"> - PinkNews reports on former Texas House Speaker Dade Phelan’s criticism of Republicans’ transgender-focused campaign messaging. Phelan said the adverts were not resonating with voters and argued that swing voters were more concerned with other matters. The story describes his comments in the context of the Texas Senate contest and the party’s emphasis on transgender athletes and gender-affirming care. It also notes that Phelan believed the strategy distracted from issues affecting voters’ everyday lives. This article supports the supplied text’s quotation about swing voters and its suggestion that some Republicans questioned whether anti-trans messaging was an effective campaign tactic.</w:t>
      </w:r>
      <w:r/>
    </w:p>
    <w:p>
      <w:pPr>
        <w:pStyle w:val="ListNumber"/>
        <w:spacing w:line="240" w:lineRule="auto"/>
        <w:ind w:left="720"/>
      </w:pPr>
      <w:r/>
      <w:hyperlink r:id="rId15">
        <w:r>
          <w:rPr>
            <w:color w:val="0000EE"/>
            <w:u w:val="single"/>
          </w:rPr>
          <w:t>https://www.hrc.org/press-releases/hrc-on-midterm-election-results-equality-wins</w:t>
        </w:r>
      </w:hyperlink>
      <w:r>
        <w:t xml:space="preserve"> - The Human Rights Campaign’s election-night statement, issued by President Kelley Robinson, presents LGBTQ+ candidates’ victories as a rebuke to anti-LGBTQ+ campaigning. Robinson says voters delivered a message in favour of equality and criticises the use of anti-transgender adverts while families faced economic pressures. The statement celebrates LGBTQ+ representation across federal, state and local races, including Sarah McBride’s re-election and other historic wins. It also outlines the HRC’s campaign and voter-contact work during the midterm season. As an advocacy organisation’s own statement, this page is a primary source for Robinson’s quoted reaction and the organisation’s interpretation of the election results.</w:t>
      </w:r>
      <w:r/>
    </w:p>
    <w:p>
      <w:pPr>
        <w:pStyle w:val="ListNumber"/>
        <w:spacing w:line="240" w:lineRule="auto"/>
        <w:ind w:left="720"/>
      </w:pPr>
      <w:r/>
      <w:hyperlink r:id="rId11">
        <w:r>
          <w:rPr>
            <w:color w:val="0000EE"/>
            <w:u w:val="single"/>
          </w:rPr>
          <w:t>https://www.advocate.com/politics/election/bentley-hudgins-wins-georgia-legislature</w:t>
        </w:r>
      </w:hyperlink>
      <w:r>
        <w:t xml:space="preserve"> - The Advocate reports that Georgia voters elected Bentley Hudgins to the state House, making Hudgins the first openly transgender and nonbinary person elected to the Georgia General Assembly. The article says Hudgins defeated Republican Samantha Boston in House District 90 and notes that Hudgins also became the legislature’s first Japanese American member. It describes the campaign’s attention to practical community concerns, including housing, transport, water and wages. This report supports the supplied article’s account of the Georgia result and its description of the historic significance of Hudgins’s election, while providing election-night vote-count context.</w:t>
      </w:r>
      <w:r/>
    </w:p>
    <w:p>
      <w:pPr>
        <w:pStyle w:val="ListNumber"/>
        <w:spacing w:line="240" w:lineRule="auto"/>
        <w:ind w:left="720"/>
      </w:pPr>
      <w:r/>
      <w:hyperlink r:id="rId10">
        <w:r>
          <w:rPr>
            <w:color w:val="0000EE"/>
            <w:u w:val="single"/>
          </w:rPr>
          <w:t>https://www.transvitae.com/alabama-elects-its-first-transgender-state-lawmaker/</w:t>
        </w:r>
      </w:hyperlink>
      <w:r>
        <w:t xml:space="preserve"> - TransVitae reports that Democrat Allison Montgomery won Alabama House District 25, defeating Republican incumbent Phillip Rigsby and becoming the state legislature’s first openly transgender member. The article gives unofficial vote totals and describes the result as a seat flip in a district Republicans had held for two decades. It places the victory against a backdrop of state policies affecting transgender residents and says affordability, education and healthcare were important campaign concerns. This source supports the supplied text’s claims about Montgomery’s historic win, the district and the result’s political significance. It also offers context on the broader election-night outcome in Madison County.</w:t>
      </w:r>
      <w:r/>
    </w:p>
    <w:p>
      <w:pPr>
        <w:pStyle w:val="ListNumber"/>
        <w:spacing w:line="240" w:lineRule="auto"/>
        <w:ind w:left="720"/>
      </w:pPr>
      <w:r/>
      <w:hyperlink r:id="rId12">
        <w:r>
          <w:rPr>
            <w:color w:val="0000EE"/>
            <w:u w:val="single"/>
          </w:rPr>
          <w:t>https://www.advocate.com/politics/election/zooey-zephyr-2026-election</w:t>
        </w:r>
      </w:hyperlink>
      <w:r>
        <w:t xml:space="preserve"> - The Advocate reports that Montana Representative Zooey Zephyr won re-election unopposed, continuing the political career of the state’s first openly transgender state legislator. It describes Zephyr as a prominent advocate for transgender rights and recalls her public opposition to legislation restricting gender-affirming care for transgender young people. The article also covers subsequent legislative disputes, including proposals concerning drag performances and public facilities. This report supports the supplied text’s identification of Zephyr’s political prominence and transgender representation in Montana. However, it establishes that Zephyr was already a legislator before the 2026 election, rather than newly becoming Montana’s first transgender lawmaker that year.</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egotthiscovered.com/politics/georgia-alabama-montana-elect-first-transgender-politicians-to-state-legislatures-despite-183-million-spent-on-anti-trans-attack-ads/" TargetMode="External"/><Relationship Id="rId10" Type="http://schemas.openxmlformats.org/officeDocument/2006/relationships/hyperlink" Target="https://www.transvitae.com/alabama-elects-its-first-transgender-state-lawmaker/" TargetMode="External"/><Relationship Id="rId11" Type="http://schemas.openxmlformats.org/officeDocument/2006/relationships/hyperlink" Target="https://www.advocate.com/politics/election/bentley-hudgins-wins-georgia-legislature" TargetMode="External"/><Relationship Id="rId12" Type="http://schemas.openxmlformats.org/officeDocument/2006/relationships/hyperlink" Target="https://www.advocate.com/politics/election/zooey-zephyr-2026-election" TargetMode="External"/><Relationship Id="rId13" Type="http://schemas.openxmlformats.org/officeDocument/2006/relationships/hyperlink" Target="https://abcnews.com/amp/Politics/wireStory/republicans-emphasize-transgender-ads-putting-cultural-issues-voters-137628940" TargetMode="External"/><Relationship Id="rId14" Type="http://schemas.openxmlformats.org/officeDocument/2006/relationships/hyperlink" Target="https://www.thepinknews.com/2026/10/15/dade-phelan-anti-trans-ads/" TargetMode="External"/><Relationship Id="rId15" Type="http://schemas.openxmlformats.org/officeDocument/2006/relationships/hyperlink" Target="https://www.hrc.org/press-releases/hrc-on-midterm-election-results-equality-win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