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State Ballot Results Reshape Workplace Rights and Benefits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US weighed in on abortion access, equal treatment, gender-affirming care and union rights in the 2026 elections. The results are a mixed bag for employers: some protections gained ground, while other measures could add new state-level rules to an already complex workplace landscape. Here’s what the votes may mean for workers and HR teams.</w:t>
      </w:r>
      <w:r/>
    </w:p>
    <w:p>
      <w:pPr>
        <w:pStyle w:val="Heading2"/>
      </w:pPr>
      <w:r>
        <w:t>Essential Takeaways</w:t>
      </w:r>
      <w:r/>
      <w:r/>
    </w:p>
    <w:p>
      <w:pPr>
        <w:pStyle w:val="ListBullet"/>
        <w:spacing w:line="240" w:lineRule="auto"/>
        <w:ind w:left="720"/>
      </w:pPr>
      <w:r/>
      <w:r>
        <w:rPr>
          <w:b/>
        </w:rPr>
        <w:t>Abortion access:</w:t>
      </w:r>
      <w:r>
        <w:t xml:space="preserve"> Nevada and Virginia voters approved constitutional protections, while Idaho voters rejected a similar measure and Missouri rejected an attempt to roll back an existing protection.</w:t>
      </w:r>
      <w:r/>
    </w:p>
    <w:p>
      <w:pPr>
        <w:pStyle w:val="ListBullet"/>
        <w:spacing w:line="240" w:lineRule="auto"/>
        <w:ind w:left="720"/>
      </w:pPr>
      <w:r/>
      <w:r>
        <w:rPr>
          <w:b/>
        </w:rPr>
        <w:t>Equal treatment:</w:t>
      </w:r>
      <w:r>
        <w:t xml:space="preserve"> Arizona rejected an anti-affirmative-action proposal, while Wisconsin approved a measure restricting state preferential treatment.</w:t>
      </w:r>
      <w:r/>
    </w:p>
    <w:p>
      <w:pPr>
        <w:pStyle w:val="ListBullet"/>
        <w:spacing w:line="240" w:lineRule="auto"/>
        <w:ind w:left="720"/>
      </w:pPr>
      <w:r/>
      <w:r>
        <w:rPr>
          <w:b/>
        </w:rPr>
        <w:t>LGBTQ+ rights:</w:t>
      </w:r>
      <w:r>
        <w:t xml:space="preserve"> Arizona approved rules on private spaces in educational settings; Vermont passed a broad equal-treatment amendment.</w:t>
      </w:r>
      <w:r/>
    </w:p>
    <w:p>
      <w:pPr>
        <w:pStyle w:val="ListBullet"/>
        <w:spacing w:line="240" w:lineRule="auto"/>
        <w:ind w:left="720"/>
      </w:pPr>
      <w:r/>
      <w:r>
        <w:rPr>
          <w:b/>
        </w:rPr>
        <w:t>Union rights:</w:t>
      </w:r>
      <w:r>
        <w:t xml:space="preserve"> Vermont voters approved a constitutional right to organise and bargain collectively.</w:t>
      </w:r>
      <w:r/>
    </w:p>
    <w:p>
      <w:pPr>
        <w:pStyle w:val="ListBullet"/>
        <w:spacing w:line="240" w:lineRule="auto"/>
        <w:ind w:left="720"/>
      </w:pPr>
      <w:r/>
      <w:r>
        <w:rPr>
          <w:b/>
        </w:rPr>
        <w:t>Employer watchpoint:</w:t>
      </w:r>
      <w:r>
        <w:t xml:space="preserve"> State ballot results can affect workplace policies and benefits, so employers should check the rules where their staff live and work.</w:t>
      </w:r>
      <w:r/>
      <w:r/>
    </w:p>
    <w:p>
      <w:pPr>
        <w:pStyle w:val="Heading2"/>
      </w:pPr>
      <w:r>
        <w:t>Abortion access wins in some states, but the map stays mixed</w:t>
      </w:r>
      <w:r/>
    </w:p>
    <w:p>
      <w:r/>
      <w:r>
        <w:t>Abortion rights measures found support in Nevada and Virginia, where voters approved constitutional amendments protecting access, subject to limits and medical exceptions. The decisions add state-level safeguards at a time when reproductive healthcare remains a live issue for workers and employers alike.</w:t>
      </w:r>
      <w:r/>
    </w:p>
    <w:p>
      <w:r/>
      <w:r>
        <w:t>But the results weren't uniform. Idaho voters rejected a measure that would have protected abortion access up to fetal viability, while Missouri voters rejected an effort to reverse an earlier constitutional protection. StateLine reported that the four states' votes produced sharply different outcomes, a reminder that national debates often resolve into very local rules.</w:t>
      </w:r>
      <w:r/>
    </w:p>
    <w:p>
      <w:r/>
      <w:r>
        <w:t>For employers, that patchwork can matter when benefits include travel support or paid time off for reproductive healthcare. HR teams should review plan terms and local requirements with qualified advisers rather than assume a policy that works in one state will work everywhere.</w:t>
      </w:r>
      <w:r/>
    </w:p>
    <w:p>
      <w:pPr>
        <w:pStyle w:val="Heading2"/>
      </w:pPr>
      <w:r>
        <w:t>Anti-affirmative-action measures split voters</w:t>
      </w:r>
      <w:r/>
    </w:p>
    <w:p>
      <w:r/>
      <w:r>
        <w:t>Arizona voters rejected a proposal that would have barred preferential treatment by the state in areas including employment, as well as certain DEI-related requirements. The Arizona Secretary of State's ballot information sets out the measure's scope, which reached beyond hiring alone.</w:t>
      </w:r>
      <w:r/>
    </w:p>
    <w:p>
      <w:r/>
      <w:r>
        <w:t>Wisconsin voters, by contrast, approved a measure restricting state preferential treatment on grounds including race, sex, ethnicity and national origin. The contrast shows how voters can take different approaches to similar questions, even as employers face broader scrutiny of workplace programmes.</w:t>
      </w:r>
      <w:r/>
    </w:p>
    <w:p>
      <w:r/>
      <w:r>
        <w:t>That doesn't mean every private-sector policy changes automatically. Employers should distinguish between state rules governing public bodies and the obligations that apply to their own organisations, then check any relevant legal guidance before changing recruitment or training practices.</w:t>
      </w:r>
      <w:r/>
    </w:p>
    <w:p>
      <w:pPr>
        <w:pStyle w:val="Heading2"/>
      </w:pPr>
      <w:r>
        <w:t>LGBTQ+ measures bring new questions for employers</w:t>
      </w:r>
      <w:r/>
    </w:p>
    <w:p>
      <w:r/>
      <w:r>
        <w:t>Arizona approved a measure requiring educational institutions and athletic associations to separate certain private spaces by sex assigned at birth. Meanwhile, Vermont voters passed a constitutional amendment promising equal treatment under the law across a range of characteristics, including sexual orientation and gender identity.</w:t>
      </w:r>
      <w:r/>
    </w:p>
    <w:p>
      <w:r/>
      <w:r>
        <w:t>The reproductive and healthcare ballot measures also carried implications for benefits. Missouri rejected a proposal that included restrictions on gender-affirming care for minors, while Colorado's measure on surgery and public or insurance funding was still too close to call in the reported results. Colorado's official voter information describes the proposal and its potential reach.</w:t>
      </w:r>
      <w:r/>
    </w:p>
    <w:p>
      <w:r/>
      <w:r>
        <w:t>Employers reviewing health coverage should pay close attention to the rules that apply in each state and to any court decisions affecting those rules. It's a sensitive area, and clear, consistent communication can help employees understand what their plan does and doesn't cover.</w:t>
      </w:r>
      <w:r/>
    </w:p>
    <w:p>
      <w:pPr>
        <w:pStyle w:val="Heading2"/>
      </w:pPr>
      <w:r>
        <w:t>Vermont union vote puts collective bargaining in focus</w:t>
      </w:r>
      <w:r/>
    </w:p>
    <w:p>
      <w:r/>
      <w:r>
        <w:t>Vermont voters approved a constitutional right to join or organise a labour organisation for collective bargaining. The result lands amid renewed interest in union organising, making it a significant state-level development for employers and workers.</w:t>
      </w:r>
      <w:r/>
    </w:p>
    <w:p>
      <w:r/>
      <w:r>
        <w:t>Massachusetts voters also approved a measure allowing employees of the state's Committee for Public Counsel Services to bargain collectively. The state's voter information guide documents the question, which focuses on a specific group of public employees rather than workers generally.</w:t>
      </w:r>
      <w:r/>
    </w:p>
    <w:p>
      <w:r/>
      <w:r>
        <w:t>For employers, the practical next step is to keep an eye on implementation and any related changes to state law. Rights written into a constitution still need to be understood in context, particularly when they affect a defined workforce or sector.</w:t>
      </w:r>
      <w:r/>
    </w:p>
    <w:p>
      <w:pPr>
        <w:pStyle w:val="Heading2"/>
      </w:pPr>
      <w:r>
        <w:t>The practical lesson: check the rules state by state</w:t>
      </w:r>
      <w:r/>
    </w:p>
    <w:p>
      <w:r/>
      <w:r>
        <w:t>Taken together, the votes don't point in one national direction. Instead, they underline how employment, benefits and civil-rights questions can vary substantially from state to state, sometimes within the same region.</w:t>
      </w:r>
      <w:r/>
    </w:p>
    <w:p>
      <w:r/>
      <w:r>
        <w:t>HR teams can start by mapping where employees work, reviewing policies that touch reproductive care and health coverage, and checking which measures apply to public employers or specific industries. A tidy policy folder won't solve every legal puzzle, but a regular review can help prevent unwelcome surprises.</w:t>
      </w:r>
      <w:r/>
    </w:p>
    <w:p>
      <w:pPr>
        <w:pStyle w:val="Heading2"/>
      </w:pPr>
      <w:r>
        <w:t>Closing Line</w:t>
      </w:r>
      <w:r/>
    </w:p>
    <w:p>
      <w:r/>
      <w:r>
        <w:t>For workers and employers alike, the 2026 results make one thing clear: local rules still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Paragraph 4: </w:t>
      </w:r>
      <w:hyperlink r:id="rId10">
        <w:r>
          <w:rPr>
            <w:color w:val="0000EE"/>
            <w:u w:val="single"/>
          </w:rPr>
          <w:t>[2]</w:t>
        </w:r>
      </w:hyperlink>
      <w:r>
        <w:t xml:space="preserve">- Paragraph 5: </w:t>
      </w:r>
      <w:hyperlink r:id="rId13">
        <w:r>
          <w:rPr>
            <w:color w:val="0000EE"/>
            <w:u w:val="single"/>
          </w:rPr>
          <w:t>[5]</w:t>
        </w:r>
      </w:hyperlink>
      <w:r>
        <w:t xml:space="preserve">- Paragraph 6: </w:t>
      </w:r>
      <w:hyperlink r:id="rId10">
        <w:r>
          <w:rPr>
            <w:color w:val="0000EE"/>
            <w:u w:val="single"/>
          </w:rPr>
          <w:t>[2]</w:t>
        </w:r>
      </w:hyperlink>
      <w:r>
        <w:t xml:space="preserve">- Paragraph 7: </w:t>
      </w:r>
      <w:hyperlink r:id="rId14">
        <w:r>
          <w:rPr>
            <w:color w:val="0000EE"/>
            <w:u w:val="single"/>
          </w:rPr>
          <w:t>[7]</w:t>
        </w:r>
      </w:hyperlink>
      <w:r>
        <w:t xml:space="preserve">- Paragraph 8: </w:t>
      </w:r>
      <w:hyperlink r:id="rId15">
        <w:r>
          <w:rPr>
            <w:color w:val="0000EE"/>
            <w:u w:val="single"/>
          </w:rPr>
          <w:t>[6]</w:t>
        </w:r>
      </w:hyperlink>
      <w:r>
        <w:t xml:space="preserve">- Paragraph 9: </w:t>
      </w:r>
      <w:hyperlink r:id="rId15">
        <w:r>
          <w:rPr>
            <w:color w:val="0000EE"/>
            <w:u w:val="single"/>
          </w:rPr>
          <w:t>[6]</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https://www.hrdive.com/news/election-day-2026-states-sound-off-abortion-gender-identity-unions/873798/</w:t>
        </w:r>
      </w:hyperlink>
      <w:r>
        <w:t xml:space="preserve"> - Please view link - unable to able to access data</w:t>
      </w:r>
      <w:r/>
    </w:p>
    <w:p>
      <w:pPr>
        <w:pStyle w:val="ListNumber"/>
        <w:spacing w:line="240" w:lineRule="auto"/>
        <w:ind w:left="720"/>
      </w:pPr>
      <w:r/>
      <w:hyperlink r:id="rId10">
        <w:r>
          <w:rPr>
            <w:color w:val="0000EE"/>
            <w:u w:val="single"/>
          </w:rPr>
          <w:t>https://apnews.com/article/ballot-issues-abortion-redistricting-transgender-fe17112e9538f5e4ed5907f6d1f5b470</w:t>
        </w:r>
      </w:hyperlink>
      <w:r>
        <w:t xml:space="preserve"> - The Associated Press reports on several outcomes from the 3 November 2026 US midterm elections, including ballot measures concerning abortion, transgender people, redistricting, taxes and voting rules. It says Nevada voters approved a constitutional amendment establishing a right to abortion until fetal viability; the measure had received an initial approval in 2024 and needed a second vote to take effect. Idaho voters rejected a proposal that would have established abortion rights in state law, leaving the state’s restrictive abortion ban in place. The report also describes transgender-related measures: Nebraska voters approved a constitutional change concerning medical restrictions, while Arizona voters passed a measure extending public-school sports restrictions to private schools. Colorado and Washington had proposals concerning transgender athletes, and Colorado voters also considered a measure addressing certain medical treatments for minors. Beyond these topics, the article covers redistricting proposals, a Florida property-tax measure, voter-identification initiatives and changes to rules for citizen ballot measures. It notes that Missouri voters approved a measure requiring a supermajority of both legislative chambers to change voter-approved initiatives. The report is useful for checking election-night context and outcomes across multiple states, but it does not substantiate every workplace-law detail in HR Dive’s article.</w:t>
      </w:r>
      <w:r/>
    </w:p>
    <w:p>
      <w:pPr>
        <w:pStyle w:val="ListNumber"/>
        <w:spacing w:line="240" w:lineRule="auto"/>
        <w:ind w:left="720"/>
      </w:pPr>
      <w:r/>
      <w:hyperlink r:id="rId11">
        <w:r>
          <w:rPr>
            <w:color w:val="0000EE"/>
            <w:u w:val="single"/>
          </w:rPr>
          <w:t>https://stateline.org/2026/11/04/idaho-voters-reject-abortion-ballot-measure-as-missouri-nevada-and-virginia-back-access/</w:t>
        </w:r>
      </w:hyperlink>
      <w:r>
        <w:t xml:space="preserve"> - Stateline’s election report focuses on abortion ballot measures in Idaho, Missouri, Nevada and Virginia. It says voters in Idaho rejected Proposition 1, which would have restored access to abortion in state law, while the state’s existing ban remained in effect. The article contrasts Idaho’s result with Missouri, where voters rejected Amendment 3, a proposal that would have reinstated abortion restrictions after voters had previously approved constitutional protection for reproductive freedom. It also reports that Nevada and Virginia voters approved constitutional amendments protecting abortion rights. The article describes these results as a broad, though not universal, pattern of support for abortion access. It gives the reported Idaho and Missouri vote shares and explains that the Missouri proposal was linked to restrictions on gender-affirming care for minors, making it a combined issue for voters. The piece provides useful corroboration for the article’s account of the four states’ abortion-related contests and the different outcomes across them. Its scope is narrower than HR Dive’s: it does not report on affirmative-action measures, workplace benefits, union organising, or the detailed wording of every state initiative. Readers seeking the legal text of a particular measure would need to consult the relevant state’s official ballot materials as well as this election-night report.</w:t>
      </w:r>
      <w:r/>
    </w:p>
    <w:p>
      <w:pPr>
        <w:pStyle w:val="ListNumber"/>
        <w:spacing w:line="240" w:lineRule="auto"/>
        <w:ind w:left="720"/>
      </w:pPr>
      <w:r/>
      <w:hyperlink r:id="rId12">
        <w:r>
          <w:rPr>
            <w:color w:val="0000EE"/>
            <w:u w:val="single"/>
          </w:rPr>
          <w:t>https://www.sos.mo.gov/petitions/2026ballotmeasures</w:t>
        </w:r>
      </w:hyperlink>
      <w:r>
        <w:t xml:space="preserve"> - The Missouri Secretary of State’s official page sets out the certified 2026 ballot measures and explains what a yes or no vote would mean. Its description of Amendment 3 says a yes vote would repeal the reproductive-healthcare rights provision approved by voters in 2024, including abortion access through fetal viability. The proposed amendment would permit restrictions on abortion, with stated exceptions, and prohibit certain gender-transition procedures for minors, subject to exceptions for specific medical conditions. A no vote would leave the 2024 constitutional provision in place, preserve abortion access through fetal viability, and not impose the proposed ban on those procedures. This is an official source for the measure’s proposed legal effects and helps substantiate HR Dive’s description of Amendment 3 as addressing both reproductive freedom and gender-affirming care for minors. The page also summarises another initiative concerning the citizen-led ballot process. That proposal would require an 80% vote in both legislative chambers for certain changes to laws enacted through initiatives, while maintaining a simple statewide majority as the threshold for voters to enact measures. The Secretary of State’s page is primarily a measure-information resource: it explains ballot wording and possible effects, rather than offering a broad analysis of employers, employee benefits, or workplace law. Election results should be checked against official canvass records or reputable election reporting.</w:t>
      </w:r>
      <w:r/>
    </w:p>
    <w:p>
      <w:pPr>
        <w:pStyle w:val="ListNumber"/>
        <w:spacing w:line="240" w:lineRule="auto"/>
        <w:ind w:left="720"/>
      </w:pPr>
      <w:r/>
      <w:hyperlink r:id="rId13">
        <w:r>
          <w:rPr>
            <w:color w:val="0000EE"/>
            <w:u w:val="single"/>
          </w:rPr>
          <w:t>https://azsos.gov/elections/ballot-measures</w:t>
        </w:r>
      </w:hyperlink>
      <w:r>
        <w:t xml:space="preserve"> - The Arizona Secretary of State’s ballot-measures page provides official information and documents for state initiatives, referenda and recalls. For the 2026 election, it links to ballot-measure information, official language, the state’s publicity pamphlet and arguments submitted in favour of or against individual propositions. The listed measures include Proposition 142, concerning preferential treatment and discrimination, and Proposition 318, concerning student athletics. These official materials are relevant to HR Dive’s account of Arizona proposals involving public-sector employment, race and ethnicity, diversity-related requirements, and rules for school sports and private spaces. The Secretary of State’s page is a gateway to the underlying ballot texts rather than a comprehensive news report. It can therefore help readers check what Arizona voters were asked to approve, but claims about whether a proposition passed or failed should be confirmed using certified election results or reliable election reporting. The page also demonstrates why precise naming matters: propositions have separate numbers and distinct subjects, and the proposed preferential-treatment measure is listed separately from the student-athletics measure. The official documents, rather than a short summary alone, are the best source for the exact legal language and scope. This page does not cover other states’ abortion, union or gender-care initiatives, nor does it analyse how any adopted measure would affect private employers.</w:t>
      </w:r>
      <w:r/>
    </w:p>
    <w:p>
      <w:pPr>
        <w:pStyle w:val="ListNumber"/>
        <w:spacing w:line="240" w:lineRule="auto"/>
        <w:ind w:left="720"/>
      </w:pPr>
      <w:r/>
      <w:hyperlink r:id="rId15">
        <w:r>
          <w:rPr>
            <w:color w:val="0000EE"/>
            <w:u w:val="single"/>
          </w:rPr>
          <w:t>https://www.sec.state.ma.us/divisions/elections/download/information-for-voters/archive/IFV_2026%20English.pdf</w:t>
        </w:r>
      </w:hyperlink>
      <w:r>
        <w:t xml:space="preserve"> - This Massachusetts Secretary of the Commonwealth voter-information booklet explains statewide ballot questions and their proposed effects. Its section on Question 2, “Collective Bargaining for CPCS Employees”, states that the proposed law would permit employees of the Committee for Public Counsel Services to engage in collective bargaining with their employer. A yes vote would allow those employees to form a union and bargain collectively; a no vote would leave the existing labour-relations law unchanged. The booklet also notes that, after a collective-bargaining agreement was reached, CPCS would request the necessary funding appropriation from the Governor, and that the measure’s impact on state finances was difficult to project. This is a primary official source supporting HR Dive’s statement that Massachusetts voters considered allowing CPCS employees to bargain collectively. The booklet includes arguments submitted by proponents and material compiled about potential concerns, while clearly identifying those arguments as advocacy rather than official endorsement. Its wider contents describe other Massachusetts ballot questions, including a proposal concerning state primary elections. The document records the measure’s wording and the information provided to voters; it does not, by itself, establish the final election result. Nor does it discuss the broader national trends in union membership or employer responses to abortion-related benefits. Those claims require separate reporting or data sources.</w:t>
      </w:r>
      <w:r/>
    </w:p>
    <w:p>
      <w:pPr>
        <w:pStyle w:val="ListNumber"/>
        <w:spacing w:line="240" w:lineRule="auto"/>
        <w:ind w:left="720"/>
      </w:pPr>
      <w:r/>
      <w:hyperlink r:id="rId14">
        <w:r>
          <w:rPr>
            <w:color w:val="0000EE"/>
            <w:u w:val="single"/>
          </w:rPr>
          <w:t>https://content.leg.colorado.gov/sites/default/files/2026-blue-book-en-accessible.pdf</w:t>
        </w:r>
      </w:hyperlink>
      <w:r>
        <w:t xml:space="preserve"> - Colorado’s official 2026 ballot information booklet describes the proposals presented to voters and explains the effect of yes and no votes. Its entry for Proposition 135 says the measure would prohibit surgeries on minors intended to alter biological sex characteristics in response to a minor’s perception of sex or gender, subject to specified exceptions. It would also prohibit the use of government funds and insurance coverage to pay for those surgeries. The booklet explains that a no vote would maintain Colorado law, which it describes as protecting access to such surgery and allowing public and private insurance programmes to cover it. This primary source supports the description of Proposition 135’s proposed restrictions and its insurance-related component, which is relevant to HR Dive’s discussion of employer health-benefit questions. The booklet also includes a separate proposal about school and collegiate sports, illustrating that different measures addressed distinct aspects of sex-based participation and medical care. It provides official explanations of ballot language, not an account of the final election result or a legal analysis of how the proposal would affect each employer or insurance plan. The document should therefore be read as a source for what voters were asked to decide, while results and later legal consequences should be checked through election authorities and subsequent legal developments.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dive.com/news/election-day-2026-states-sound-off-abortion-gender-identity-unions/873798/" TargetMode="External"/><Relationship Id="rId10" Type="http://schemas.openxmlformats.org/officeDocument/2006/relationships/hyperlink" Target="https://apnews.com/article/ballot-issues-abortion-redistricting-transgender-fe17112e9538f5e4ed5907f6d1f5b470" TargetMode="External"/><Relationship Id="rId11" Type="http://schemas.openxmlformats.org/officeDocument/2006/relationships/hyperlink" Target="https://stateline.org/2026/11/04/idaho-voters-reject-abortion-ballot-measure-as-missouri-nevada-and-virginia-back-access/" TargetMode="External"/><Relationship Id="rId12" Type="http://schemas.openxmlformats.org/officeDocument/2006/relationships/hyperlink" Target="https://www.sos.mo.gov/petitions/2026ballotmeasures" TargetMode="External"/><Relationship Id="rId13" Type="http://schemas.openxmlformats.org/officeDocument/2006/relationships/hyperlink" Target="https://azsos.gov/elections/ballot-measures" TargetMode="External"/><Relationship Id="rId14" Type="http://schemas.openxmlformats.org/officeDocument/2006/relationships/hyperlink" Target="https://content.leg.colorado.gov/sites/default/files/2026-blue-book-en-accessible.pdf" TargetMode="External"/><Relationship Id="rId15" Type="http://schemas.openxmlformats.org/officeDocument/2006/relationships/hyperlink" Target="https://www.sec.state.ma.us/divisions/elections/download/information-for-voters/archive/IFV_2026%20Englis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