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2026 Midterms Bring New Hope for LGBTQ+ Equality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delivered landmark wins for LGBTQ+ representation in the 2026 midterms, while also approving measures affecting transgender people in some states. The results offer fresh encouragement to advocates for equality, healthcare access and the chance to age with dignity, but they also underline how uneven progress can be across the country.</w:t>
      </w:r>
      <w:r/>
    </w:p>
    <w:p>
      <w:pPr>
        <w:pStyle w:val="Heading2"/>
      </w:pPr>
      <w:r>
        <w:t>The midterms brought historic wins and a sharper contrast</w:t>
      </w:r>
      <w:r/>
    </w:p>
    <w:p>
      <w:r/>
      <w:r>
        <w:t>The 2026 midterms produced a striking mix of milestones and setbacks. LGBTQ+ advocates welcomed new pro-equality candidates and broader gains in representation, while measures targeting transgender people advanced in several states. For many families, the difference between those outcomes is more than political: it can shape whether daily life feels safe and supported. (AP News; The Trevor Project)</w:t>
      </w:r>
      <w:r/>
    </w:p>
    <w:p>
      <w:r/>
      <w:r>
        <w:t>The election also brought historic firsts. New Hampshire elected the first openly gay person to the US Senate, while Alabama sent its first transgender person to its state legislature, according to the election account. Other notable milestones included the election of Black and Latino governors and the prospect of Hakeem Jeffries becoming the first Black Speaker of the House. (AP News; Alabama Political Reporter)</w:t>
      </w:r>
      <w:r/>
    </w:p>
    <w:p>
      <w:pPr>
        <w:pStyle w:val="Heading2"/>
      </w:pPr>
      <w:r>
        <w:t>Representation matters, but policy is what people feel</w:t>
      </w:r>
      <w:r/>
    </w:p>
    <w:p>
      <w:r/>
      <w:r>
        <w:t>A more representative government can help bring overlooked experiences into public debate. But it doesn't automatically guarantee changes to healthcare, economic security or protections from discrimination. Those practical concerns are especially important to LGBTQ+ older adults, who may rely on accessible care and dependable support as they age. (AP News; SAGE)</w:t>
      </w:r>
      <w:r/>
    </w:p>
    <w:p>
      <w:r/>
      <w:r>
        <w:t>That gap between representation and everyday outcomes is part of why advocates welcomed the election results cautiously. SAGE chief executive Lynn Faria said the organisation would continue working with partners to protect transgender people and their families where restrictive measures passed. Her message was hopeful, but clear-eyed: progress needs sustained work beyond election night. (SAGE; The Trevor Project)</w:t>
      </w:r>
      <w:r/>
    </w:p>
    <w:p>
      <w:pPr>
        <w:pStyle w:val="Heading2"/>
      </w:pPr>
      <w:r>
        <w:t>Anti-trans ballot measures show the work ahead</w:t>
      </w:r>
      <w:r/>
    </w:p>
    <w:p>
      <w:r/>
      <w:r>
        <w:t>Voters approved measures affecting transgender participation in school sports in Arizona and Nebraska, while similar proposals were leading in Colorado and Washington at the time of SAGE's post-election account. Ballot initiatives can turn complicated questions about rights and public policy into a simple yes-or-no choice, with consequences that reach students and their families directly. (SAGE; Ballotpedia)</w:t>
      </w:r>
      <w:r/>
    </w:p>
    <w:p>
      <w:r/>
      <w:r>
        <w:t>The pattern also fits a wider climate in which anti-trans rhetoric has become a feature of election campaigning, according to The Trevor Project. The organisation's analysis offers context for why advocates see ballot results not as isolated decisions, but as part of a wider fight over how transgender people are treated in public life. (The Trevor Project; Ballotpedia)</w:t>
      </w:r>
      <w:r/>
    </w:p>
    <w:p>
      <w:pPr>
        <w:pStyle w:val="Heading2"/>
      </w:pPr>
      <w:r>
        <w:t>What the results mean for LGBTQ+ older adults</w:t>
      </w:r>
      <w:r/>
    </w:p>
    <w:p>
      <w:r/>
      <w:r>
        <w:t>For LGBTQ+ older adults, equality isn't an abstract idea. It can mean being treated with respect by a healthcare provider, finding support without hiding who you are, and having the security to grow older with dignity. That's why election pledges on affordable care and economic stability matter alongside headline-making firsts. (SAGE; AP News)</w:t>
      </w:r>
      <w:r/>
    </w:p>
    <w:p>
      <w:r/>
      <w:r>
        <w:t>If you're looking for a practical next step, advocacy groups can help you follow policy changes and find ways to get involved. SAGE invited supporters to join its Action Squad and take part in a post-election webinar about policy implications for LGBTQ+ older adults. Checking an organisation's latest updates is a useful way to confirm current dates and registration details. (SAGE)</w:t>
      </w:r>
      <w:r/>
    </w:p>
    <w:p>
      <w:pPr>
        <w:pStyle w:val="Heading2"/>
      </w:pPr>
      <w:r>
        <w:t>Hope needs follow-through</w:t>
      </w:r>
      <w:r/>
    </w:p>
    <w:p>
      <w:r/>
      <w:r>
        <w:t>The results offered real reasons for optimism, from historic representation to victories for pro-equality candidates. Yet the map of transgender-related ballot outcomes shows how quickly progress can become uneven from one state to the next. Both things can be true at once: a milestone deserves celebration, and people affected by restrictive policies still need support. (SAGE; AP News; Ballotpedia)</w:t>
      </w:r>
      <w:r/>
    </w:p>
    <w:p>
      <w:r/>
      <w:r>
        <w:t>The next test will be whether election-night promises translate into policies that improve people's lives. For LGBTQ+ communities, especially older adults and transgender people, dignity and security aren't one-off campaign themes; they're everyday needs. (SAGE; The Trevor Project)</w:t>
      </w:r>
      <w:r/>
    </w:p>
    <w:p>
      <w:pPr>
        <w:pStyle w:val="Heading2"/>
      </w:pPr>
      <w:r>
        <w:t>Closing thought</w:t>
      </w:r>
      <w:r/>
    </w:p>
    <w:p>
      <w:r/>
      <w:r>
        <w:t>Celebrate the progress, then stay involved where protections remain uncertain.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9">
        <w:r>
          <w:rPr>
            <w:color w:val="0000EE"/>
            <w:u w:val="single"/>
          </w:rPr>
          <w:t>[1]</w:t>
        </w:r>
      </w:hyperlink>
      <w:r>
        <w:t xml:space="preserve">- Paragraph 4: </w:t>
      </w:r>
      <w:hyperlink r:id="rId9">
        <w:r>
          <w:rPr>
            <w:color w:val="0000EE"/>
            <w:u w:val="single"/>
          </w:rPr>
          <w:t>[1]</w:t>
        </w:r>
      </w:hyperlink>
      <w:r>
        <w:t xml:space="preserve">, </w:t>
      </w:r>
      <w:hyperlink r:id="rId11">
        <w:r>
          <w:rPr>
            <w:color w:val="0000EE"/>
            <w:u w:val="single"/>
          </w:rPr>
          <w:t>[5]</w:t>
        </w:r>
      </w:hyperlink>
      <w:r>
        <w:t xml:space="preserve">- Paragraph 5: </w:t>
      </w:r>
      <w:hyperlink r:id="rId9">
        <w:r>
          <w:rPr>
            <w:color w:val="0000EE"/>
            <w:u w:val="single"/>
          </w:rPr>
          <w:t>[1]</w:t>
        </w:r>
      </w:hyperlink>
      <w:r>
        <w:t xml:space="preserve">, </w:t>
      </w:r>
      <w:hyperlink r:id="rId14">
        <w:r>
          <w:rPr>
            <w:color w:val="0000EE"/>
            <w:u w:val="single"/>
          </w:rPr>
          <w:t>[6]</w:t>
        </w:r>
      </w:hyperlink>
      <w:r>
        <w:t xml:space="preserve">- Paragraph 6: </w:t>
      </w:r>
      <w:hyperlink r:id="rId11">
        <w:r>
          <w:rPr>
            <w:color w:val="0000EE"/>
            <w:u w:val="single"/>
          </w:rPr>
          <w:t>[5]</w:t>
        </w:r>
      </w:hyperlink>
      <w:r>
        <w:t xml:space="preserve">, </w:t>
      </w:r>
      <w:hyperlink r:id="rId14">
        <w:r>
          <w:rPr>
            <w:color w:val="0000EE"/>
            <w:u w:val="single"/>
          </w:rPr>
          <w:t>[6]</w:t>
        </w:r>
      </w:hyperlink>
      <w:r>
        <w:t xml:space="preserve">- Paragraph 7: </w:t>
      </w:r>
      <w:hyperlink r:id="rId9">
        <w:r>
          <w:rPr>
            <w:color w:val="0000EE"/>
            <w:u w:val="single"/>
          </w:rPr>
          <w:t>[1]</w:t>
        </w:r>
      </w:hyperlink>
      <w:r>
        <w:t xml:space="preserve">, </w:t>
      </w:r>
      <w:hyperlink r:id="rId10">
        <w:r>
          <w:rPr>
            <w:color w:val="0000EE"/>
            <w:u w:val="single"/>
          </w:rPr>
          <w:t>[2]</w:t>
        </w:r>
      </w:hyperlink>
      <w:r>
        <w:t xml:space="preserve">- Paragraph 8: </w:t>
      </w:r>
      <w:hyperlink r:id="rId9">
        <w:r>
          <w:rPr>
            <w:color w:val="0000EE"/>
            <w:u w:val="single"/>
          </w:rPr>
          <w:t>[1]</w:t>
        </w:r>
      </w:hyperlink>
      <w:r>
        <w:t xml:space="preserve">- Paragraph 9: </w:t>
      </w:r>
      <w:hyperlink r:id="rId9">
        <w:r>
          <w:rPr>
            <w:color w:val="0000EE"/>
            <w:u w:val="single"/>
          </w:rPr>
          <w:t>[1]</w:t>
        </w:r>
      </w:hyperlink>
      <w:r>
        <w:t xml:space="preserve">, </w:t>
      </w:r>
      <w:hyperlink r:id="rId10">
        <w:r>
          <w:rPr>
            <w:color w:val="0000EE"/>
            <w:u w:val="single"/>
          </w:rPr>
          <w:t>[2]</w:t>
        </w:r>
      </w:hyperlink>
      <w:r>
        <w:t xml:space="preserve">, </w:t>
      </w:r>
      <w:hyperlink r:id="rId14">
        <w:r>
          <w:rPr>
            <w:color w:val="0000EE"/>
            <w:u w:val="single"/>
          </w:rPr>
          <w:t>[6]</w:t>
        </w:r>
      </w:hyperlink>
      <w:r>
        <w:t xml:space="preserve">- Paragraph 10: </w:t>
      </w:r>
      <w:hyperlink r:id="rId9">
        <w:r>
          <w:rPr>
            <w:color w:val="0000EE"/>
            <w:u w:val="single"/>
          </w:rPr>
          <w:t>[1]</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https://www.sageusa.org/blog/renewed-hope-for-equality-reflections-on-2026-midterms-results/</w:t>
        </w:r>
      </w:hyperlink>
      <w:r>
        <w:t xml:space="preserve"> - Please view link - unable to able to access data</w:t>
      </w:r>
      <w:r/>
    </w:p>
    <w:p>
      <w:pPr>
        <w:pStyle w:val="ListNumber"/>
        <w:spacing w:line="240" w:lineRule="auto"/>
        <w:ind w:left="720"/>
      </w:pPr>
      <w:r/>
      <w:hyperlink r:id="rId10">
        <w:r>
          <w:rPr>
            <w:color w:val="0000EE"/>
            <w:u w:val="single"/>
          </w:rPr>
          <w:t>https://apnews.com/article/election-takeaways-midterms-trump-democrats-takeover-republicans-1cb09c8674598632ec3e4307eda5fbb8</w:t>
        </w:r>
      </w:hyperlink>
      <w:r>
        <w:t xml:space="preserve"> - The Associated Press reviews the broad political impact of the 2026 midterm elections. Democrats won control of both chambers of Congress, and the article describes the results as a major setback for President Donald Trump and his party. It reports historic gubernatorial victories, including Keisha Lance Bottoms becoming the first Black woman elected governor of Georgia and Gina Hinojosa becoming Texas’s first Latina governor. New Hampshire’s Chris Pappas became the first openly gay man elected to the Senate. The report also summarises voter sentiment, party shifts, and important congressional contests, providing evidence for the article’s claims about political change and representation.</w:t>
      </w:r>
      <w:r/>
    </w:p>
    <w:p>
      <w:pPr>
        <w:pStyle w:val="ListNumber"/>
        <w:spacing w:line="240" w:lineRule="auto"/>
        <w:ind w:left="720"/>
      </w:pPr>
      <w:r/>
      <w:hyperlink r:id="rId12">
        <w:r>
          <w:rPr>
            <w:color w:val="0000EE"/>
            <w:u w:val="single"/>
          </w:rPr>
          <w:t>https://apnews.com/article/midterm-election-native-american-black-governor-senator-women-93d4d163acfd217521b5dce1ab7fc4a9</w:t>
        </w:r>
      </w:hyperlink>
      <w:r>
        <w:t xml:space="preserve"> - This Associated Press report focuses on representation milestones in the 2026 midterm elections. It covers Chris Pappas’s election as the first openly gay male US senator, the likely selection of Hakeem Jeffries as the first Black Speaker of the House, and several groundbreaking gubernatorial victories. The article reports that David Crowley became Wisconsin’s first Black governor and Xavier Becerra California’s first Latino governor since 1875. It also discusses Keisha Lance Bottoms’s historic victory in Georgia and Deb Haaland’s election in New Mexico. The report offers independent coverage of several “firsts” described in the SAGE article.</w:t>
      </w:r>
      <w:r/>
    </w:p>
    <w:p>
      <w:pPr>
        <w:pStyle w:val="ListNumber"/>
        <w:spacing w:line="240" w:lineRule="auto"/>
        <w:ind w:left="720"/>
      </w:pPr>
      <w:r/>
      <w:hyperlink r:id="rId13">
        <w:r>
          <w:rPr>
            <w:color w:val="0000EE"/>
            <w:u w:val="single"/>
          </w:rPr>
          <w:t>https://www.alreporter.com/2026/11/04/alabama-dems-flip-seats-but-republican-super-majority-remains</w:t>
        </w:r>
      </w:hyperlink>
      <w:r>
        <w:t xml:space="preserve"> - The Alabama Reflector reports on the state’s 2026 legislative election results, describing Democratic gains while Republicans retained legislative supermajorities. It identifies Allison Montgomery’s victory in Madison County as a particularly significant result: she defeated Republican incumbent Phillip Rigsby and became Alabama’s first transgender elected official. The article provides the local political context and reports the vote margin, helping substantiate the SAGE article’s statement about a first transgender legislator in Alabama. It also makes clear that this individual breakthrough occurred alongside a broader state election in which Republicans maintained substantial control of the legislature.</w:t>
      </w:r>
      <w:r/>
    </w:p>
    <w:p>
      <w:pPr>
        <w:pStyle w:val="ListNumber"/>
        <w:spacing w:line="240" w:lineRule="auto"/>
        <w:ind w:left="720"/>
      </w:pPr>
      <w:r/>
      <w:hyperlink r:id="rId11">
        <w:r>
          <w:rPr>
            <w:color w:val="0000EE"/>
            <w:u w:val="single"/>
          </w:rPr>
          <w:t>https://www.thetrevorproject.org/blog/2026-midterms-anti-trans-rhetoric/</w:t>
        </w:r>
      </w:hyperlink>
      <w:r>
        <w:t xml:space="preserve"> - The Trevor Project summarises transgender-related issues in the 2026 US midterms, including five state ballot initiatives concerning healthcare, sports and school facilities. Its initial-results account says Missouri’s anti-transgender initiative failed, while measures in Nebraska and Arizona passed; results in Colorado and Washington were too early to call when the article was published. It also discusses anti-trans political advertising and the reported effects of hostile rhetoric on transgender and nonbinary young people. This source supports the SAGE article’s discussion of ballot-measure setbacks and the need for ongoing advocacy, while noting that election-night results were preliminary.</w:t>
      </w:r>
      <w:r/>
    </w:p>
    <w:p>
      <w:pPr>
        <w:pStyle w:val="ListNumber"/>
        <w:spacing w:line="240" w:lineRule="auto"/>
        <w:ind w:left="720"/>
      </w:pPr>
      <w:r/>
      <w:hyperlink r:id="rId14">
        <w:r>
          <w:rPr>
            <w:color w:val="0000EE"/>
            <w:u w:val="single"/>
          </w:rPr>
          <w:t>https://news.ballotpedia.org/2026/07/23/five-2026-ballot-measures-address-sex-based-school-sports-eligibility-and-bans-on-certain-medical-procedures-for-transgender-minors-another-is-pending-signature-verification/</w:t>
        </w:r>
      </w:hyperlink>
      <w:r>
        <w:t xml:space="preserve"> - Ballotpedia’s pre-election overview explains the transgender-related ballot measures planned for 2026. It describes proposals concerning sex-based eligibility in school sports in Arizona, Colorado and Washington, alongside measures concerning medical procedures for transgender minors in Colorado and Missouri. The article also covers Nebraska’s proposed constitutional amendment about participation on female sports teams. It outlines how supporters and opponents characterised these proposals, giving useful context for the debate referenced by SAGE. As this report was published before voting, it explains the measures and their purpose rather than confirming final election outcomes.</w:t>
      </w:r>
      <w:r/>
    </w:p>
    <w:p>
      <w:pPr>
        <w:pStyle w:val="ListNumber"/>
        <w:spacing w:line="240" w:lineRule="auto"/>
        <w:ind w:left="720"/>
      </w:pPr>
      <w:r/>
      <w:hyperlink r:id="rId15">
        <w:r>
          <w:rPr>
            <w:color w:val="0000EE"/>
            <w:u w:val="single"/>
          </w:rPr>
          <w:t>https://apnews.com/article/017ab70f264d4abe90da0325c1f03350</w:t>
        </w:r>
      </w:hyperlink>
      <w:r>
        <w:t xml:space="preserve"> - The Associated Press reports that Democratic House leader Hakeem Jeffries was positioned to become the first Black Speaker of the House after Democrats won a majority in the 2026 midterm elections. The story places the possible leadership change in the context of a major shift in congressional power and describes Jeffries’s career and standing in the party. Because the article reports that he was “on the cusp” of making history, it supports the SAGE article’s expectation about his becoming Speaker, rather than documenting a completed vote for the office.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ageusa.org/blog/renewed-hope-for-equality-reflections-on-2026-midterms-results/" TargetMode="External"/><Relationship Id="rId10" Type="http://schemas.openxmlformats.org/officeDocument/2006/relationships/hyperlink" Target="https://apnews.com/article/election-takeaways-midterms-trump-democrats-takeover-republicans-1cb09c8674598632ec3e4307eda5fbb8" TargetMode="External"/><Relationship Id="rId11" Type="http://schemas.openxmlformats.org/officeDocument/2006/relationships/hyperlink" Target="https://www.thetrevorproject.org/blog/2026-midterms-anti-trans-rhetoric/" TargetMode="External"/><Relationship Id="rId12" Type="http://schemas.openxmlformats.org/officeDocument/2006/relationships/hyperlink" Target="https://apnews.com/article/midterm-election-native-american-black-governor-senator-women-93d4d163acfd217521b5dce1ab7fc4a9" TargetMode="External"/><Relationship Id="rId13" Type="http://schemas.openxmlformats.org/officeDocument/2006/relationships/hyperlink" Target="https://www.alreporter.com/2026/11/04/alabama-dems-flip-seats-but-republican-super-majority-remains" TargetMode="External"/><Relationship Id="rId14" Type="http://schemas.openxmlformats.org/officeDocument/2006/relationships/hyperlink" Target="https://news.ballotpedia.org/2026/07/23/five-2026-ballot-measures-address-sex-based-school-sports-eligibility-and-bans-on-certain-medical-procedures-for-transgender-minors-another-is-pending-signature-verification/" TargetMode="External"/><Relationship Id="rId15" Type="http://schemas.openxmlformats.org/officeDocument/2006/relationships/hyperlink" Target="https://apnews.com/article/017ab70f264d4abe90da0325c1f0335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