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Supportive Mothers Matter to Gay Sons and Their Wellbeing</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 xml:space="preserve">Stories from a documentary about gay men and their mothers show how acceptance can shape a son’s sense of belonging and help open difficult conversations. The film, </w:t>
      </w:r>
      <w:r>
        <w:rPr>
          <w:b/>
          <w:i/>
        </w:rPr>
        <w:t>Mom, I Have Something to Tell You</w:t>
      </w:r>
      <w:r>
        <w:rPr>
          <w:b/>
        </w:rPr>
        <w:t>, brings these relationships into view through interviews and audience responses, offering families a chance to reflect on what support can mean in practice.</w:t>
      </w:r>
      <w:r/>
    </w:p>
    <w:p>
      <w:pPr>
        <w:pStyle w:val="Heading2"/>
      </w:pPr>
      <w:r>
        <w:t>Essential Takeaways</w:t>
      </w:r>
      <w:r/>
      <w:r/>
    </w:p>
    <w:p>
      <w:pPr>
        <w:pStyle w:val="ListBullet"/>
        <w:spacing w:line="240" w:lineRule="auto"/>
        <w:ind w:left="720"/>
      </w:pPr>
      <w:r/>
      <w:r>
        <w:rPr>
          <w:b/>
        </w:rPr>
        <w:t>Acceptance can matter deeply:</w:t>
      </w:r>
      <w:r>
        <w:t xml:space="preserve"> Research on family support and LGBTQ+ young people links acceptance with better wellbeing.</w:t>
      </w:r>
      <w:r/>
    </w:p>
    <w:p>
      <w:pPr>
        <w:pStyle w:val="ListBullet"/>
        <w:spacing w:line="240" w:lineRule="auto"/>
        <w:ind w:left="720"/>
      </w:pPr>
      <w:r/>
      <w:r>
        <w:rPr>
          <w:b/>
        </w:rPr>
        <w:t>The film centres lived experience:</w:t>
      </w:r>
      <w:r>
        <w:t xml:space="preserve"> It brings gay men and their mothers together to discuss their relationships, often revealing feelings that have gone unspoken.</w:t>
      </w:r>
      <w:r/>
    </w:p>
    <w:p>
      <w:pPr>
        <w:pStyle w:val="ListBullet"/>
        <w:spacing w:line="240" w:lineRule="auto"/>
        <w:ind w:left="720"/>
      </w:pPr>
      <w:r/>
      <w:r>
        <w:rPr>
          <w:b/>
        </w:rPr>
        <w:t>Support takes many forms:</w:t>
      </w:r>
      <w:r>
        <w:t xml:space="preserve"> Listening, defending a child and affirming who they are can all help create a sense of safety.</w:t>
      </w:r>
      <w:r/>
    </w:p>
    <w:p>
      <w:pPr>
        <w:pStyle w:val="ListBullet"/>
        <w:spacing w:line="240" w:lineRule="auto"/>
        <w:ind w:left="720"/>
      </w:pPr>
      <w:r/>
      <w:r>
        <w:rPr>
          <w:b/>
        </w:rPr>
        <w:t>Community can help parents, too:</w:t>
      </w:r>
      <w:r>
        <w:t xml:space="preserve"> Mama Dragons offers connection and resources for mothers of LGBTQ+ children.</w:t>
      </w:r>
      <w:r/>
    </w:p>
    <w:p>
      <w:pPr>
        <w:pStyle w:val="ListBullet"/>
        <w:spacing w:line="240" w:lineRule="auto"/>
        <w:ind w:left="720"/>
      </w:pPr>
      <w:r/>
      <w:r>
        <w:rPr>
          <w:b/>
        </w:rPr>
        <w:t>There’s no single coming-out script:</w:t>
      </w:r>
      <w:r>
        <w:t xml:space="preserve"> Families can make room for honest conversation without demanding that it happen on anyone else’s timetable.</w:t>
      </w:r>
      <w:r/>
      <w:r/>
    </w:p>
    <w:p>
      <w:pPr>
        <w:pStyle w:val="Heading2"/>
      </w:pPr>
      <w:r>
        <w:t>A documentary makes room for long-overdue conversations</w:t>
      </w:r>
      <w:r/>
    </w:p>
    <w:p>
      <w:r/>
      <w:r>
        <w:t xml:space="preserve">A room full of people laughing, crying and murmuring is an unusual response to a film screening, but it captures what can happen when family stories strike a nerve. In </w:t>
      </w:r>
      <w:r>
        <w:rPr>
          <w:i/>
        </w:rPr>
        <w:t>Mom, I Have Something to Tell You</w:t>
      </w:r>
      <w:r>
        <w:t>, filmmaker and clinician Michelle-Maria focuses on gay men and their mothers, inviting both to speak about love, identity and the moments that shape their relationship.</w:t>
      </w:r>
      <w:r/>
    </w:p>
    <w:p>
      <w:r/>
      <w:r>
        <w:t>The film grew out of years of interviews and clinical work. Its premise is simple but affecting: when sons tell their mothers what their support has meant, both can see the relationship in a new light. The result is less a neat lesson than a series of intimate conversations that may prompt viewers to revisit their own family histories.</w:t>
      </w:r>
      <w:r/>
    </w:p>
    <w:p>
      <w:r/>
      <w:r>
        <w:t>Psychology Today’s account of the project says the documentary has attracted tens of thousands of YouTube views and a stream of personal responses. That kind of reaction suggests people aren’t only watching someone else’s story; they’re recognising their own.</w:t>
      </w:r>
      <w:r/>
    </w:p>
    <w:p>
      <w:pPr>
        <w:pStyle w:val="Heading2"/>
      </w:pPr>
      <w:r>
        <w:t>Why a mother’s support can make a difference</w:t>
      </w:r>
      <w:r/>
    </w:p>
    <w:p>
      <w:r/>
      <w:r>
        <w:t>For a child facing rejection, bullying or pressure to hide who they are, feeling accepted at home can be a powerful counterweight. Research on family acceptance and rejection among LGBTQ+ young people has examined the links between those experiences and wellbeing, underlining why supportive relationships deserve attention.</w:t>
      </w:r>
      <w:r/>
    </w:p>
    <w:p>
      <w:r/>
      <w:r>
        <w:t>The clinician behind the film says many of the gay men she interviewed credited their mothers with helping them feel valued and find their voice. Some mothers defended their sons in the face of family or community disapproval; others made acceptance clear through everyday acts. Those gestures may look small from the outside, but they can tell a child: you belong here.</w:t>
      </w:r>
      <w:r/>
    </w:p>
    <w:p>
      <w:r/>
      <w:r>
        <w:t>Support doesn’t have to arrive as a perfect speech. A parent can start by listening, asking what their child needs and showing that affection isn’t conditional. And if a conversation feels daunting, there’s no need to force it into one dramatic moment.</w:t>
      </w:r>
      <w:r/>
    </w:p>
    <w:p>
      <w:pPr>
        <w:pStyle w:val="Heading2"/>
      </w:pPr>
      <w:r>
        <w:t>Parents can find support and community, too</w:t>
      </w:r>
      <w:r/>
    </w:p>
    <w:p>
      <w:r/>
      <w:r>
        <w:t>Acceptance can involve a learning curve, especially when a parent is balancing love for a child with expectations from a religious or social community. Mama Dragons, a group for mothers of LGBTQ+ children with roots in the Latter-day Saint community, offers connection for women navigating that tension.</w:t>
      </w:r>
      <w:r/>
    </w:p>
    <w:p>
      <w:r/>
      <w:r>
        <w:t>That community aspect matters. Parents may need space to ask questions, work through complicated feelings and hear from people who’ve faced similar challenges. Finding support for themselves doesn’t take anything away from a child; it can help parents show up with greater understanding.</w:t>
      </w:r>
      <w:r/>
    </w:p>
    <w:p>
      <w:r/>
      <w:r>
        <w:t>The film also highlights mothers whose advocacy has reached beyond their own families. Among the people featured in the wider project is Judy Shepard, who helped establish the Matthew Shepard Foundation after her son Matthew was murdered. Her work is a reminder that family love can become a public commitment to protecting others.</w:t>
      </w:r>
      <w:r/>
    </w:p>
    <w:p>
      <w:pPr>
        <w:pStyle w:val="Heading2"/>
      </w:pPr>
      <w:r>
        <w:t>Small, steady conversations can open doors</w:t>
      </w:r>
      <w:r/>
    </w:p>
    <w:p>
      <w:r/>
      <w:r>
        <w:t>One story in the documentary project involves a man who had assumed his mother already knew he was gay. He’d avoided raising the subject for years, worried that naming it might change their relationship. Watching the film gave him the courage to speak with her directly after two decades of silence.</w:t>
      </w:r>
      <w:r/>
    </w:p>
    <w:p>
      <w:r/>
      <w:r>
        <w:t>There’s no guarantee every conversation will unfold as hoped, and not everyone has a safe family situation. But for those who want to talk, a gentle opening can help: ask whether it’s a good time, share only what feels comfortable and make clear that the relationship matters regardless of the response.</w:t>
      </w:r>
      <w:r/>
    </w:p>
    <w:p>
      <w:r/>
      <w:r>
        <w:t>Parents can take a similar approach by making acceptance visible before a child has to ask for it. A kind comment, an open question or a willingness to learn can all help. Sometimes the most reassuring message is also the simplest: “You can talk to me when you’re ready.”</w:t>
      </w:r>
      <w:r/>
    </w:p>
    <w:p>
      <w:pPr>
        <w:pStyle w:val="Heading2"/>
      </w:pPr>
      <w:r>
        <w:t>The value of being seen</w:t>
      </w:r>
      <w:r/>
    </w:p>
    <w:p>
      <w:r/>
      <w:r>
        <w:t>Stories like these can make a private family relationship feel less isolated. The Cornell research resource on LGBTQ+ youth acceptance and rejection brings together scholarship on the subject, while the documentary gives audiences something more immediate: people describing what support felt like in their own lives.</w:t>
      </w:r>
      <w:r/>
    </w:p>
    <w:p>
      <w:r/>
      <w:r>
        <w:t>That combination of evidence and personal experience is useful because families aren’t abstract categories. They’re made up of specific people, histories and conversations, some tender and some difficult. Listening to others can offer a starting point, but each family still gets to find its own words.</w:t>
      </w:r>
      <w:r/>
    </w:p>
    <w:p>
      <w:r/>
      <w:r>
        <w:t>And for mothers who’ve quietly stood by their sons, recognition matters. Their support may not have looked dramatic at the time, yet it can become one of the memories a child carries forward.</w:t>
      </w:r>
      <w:r/>
    </w:p>
    <w:p>
      <w:r/>
      <w:r>
        <w:t>Make space for the conversation, and let it happen at a pace that feels safe.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9">
        <w:r>
          <w:rPr>
            <w:color w:val="0000EE"/>
            <w:u w:val="single"/>
          </w:rPr>
          <w:t>[2]</w:t>
        </w:r>
      </w:hyperlink>
      <w:r>
        <w:t xml:space="preserve">- Paragraph 3: </w:t>
      </w:r>
      <w:hyperlink r:id="rId9">
        <w:r>
          <w:rPr>
            <w:color w:val="0000EE"/>
            <w:u w:val="single"/>
          </w:rPr>
          <w:t>[2]</w:t>
        </w:r>
      </w:hyperlink>
      <w:r>
        <w:t xml:space="preserve">- Paragraph 4: </w:t>
      </w:r>
      <w:hyperlink r:id="rId10">
        <w:r>
          <w:rPr>
            <w:color w:val="0000EE"/>
            <w:u w:val="single"/>
          </w:rPr>
          <w:t>[3]</w:t>
        </w:r>
      </w:hyperlink>
      <w:r>
        <w:t xml:space="preserve">, </w:t>
      </w:r>
      <w:hyperlink r:id="rId11">
        <w:r>
          <w:rPr>
            <w:color w:val="0000EE"/>
            <w:u w:val="single"/>
          </w:rPr>
          <w:t>[4]</w:t>
        </w:r>
      </w:hyperlink>
      <w:r>
        <w:t xml:space="preserve">, </w:t>
      </w:r>
      <w:hyperlink r:id="rId12">
        <w:r>
          <w:rPr>
            <w:color w:val="0000EE"/>
            <w:u w:val="single"/>
          </w:rPr>
          <w:t>[7]</w:t>
        </w:r>
      </w:hyperlink>
      <w:r>
        <w:t xml:space="preserve">- Paragraph 5: </w:t>
      </w:r>
      <w:hyperlink r:id="rId9">
        <w:r>
          <w:rPr>
            <w:color w:val="0000EE"/>
            <w:u w:val="single"/>
          </w:rPr>
          <w:t>[2]</w:t>
        </w:r>
      </w:hyperlink>
      <w:r>
        <w:t xml:space="preserve">- Paragraph 6: </w:t>
      </w:r>
      <w:hyperlink r:id="rId9">
        <w:r>
          <w:rPr>
            <w:color w:val="0000EE"/>
            <w:u w:val="single"/>
          </w:rPr>
          <w:t>[2]</w:t>
        </w:r>
      </w:hyperlink>
      <w:r>
        <w:t xml:space="preserve">- Paragraph 7: </w:t>
      </w:r>
      <w:hyperlink r:id="rId13">
        <w:r>
          <w:rPr>
            <w:color w:val="0000EE"/>
            <w:u w:val="single"/>
          </w:rPr>
          <w:t>[5]</w:t>
        </w:r>
      </w:hyperlink>
      <w:r>
        <w:t xml:space="preserve">- Paragraph 8: </w:t>
      </w:r>
      <w:hyperlink r:id="rId13">
        <w:r>
          <w:rPr>
            <w:color w:val="0000EE"/>
            <w:u w:val="single"/>
          </w:rPr>
          <w:t>[5]</w:t>
        </w:r>
      </w:hyperlink>
      <w:r>
        <w:t xml:space="preserve">- Paragraph 9: </w:t>
      </w:r>
      <w:hyperlink r:id="rId14">
        <w:r>
          <w:rPr>
            <w:color w:val="0000EE"/>
            <w:u w:val="single"/>
          </w:rPr>
          <w:t>[6]</w:t>
        </w:r>
      </w:hyperlink>
      <w:r>
        <w:t xml:space="preserve">- Paragraph 10: </w:t>
      </w:r>
      <w:hyperlink r:id="rId9">
        <w:r>
          <w:rPr>
            <w:color w:val="0000EE"/>
            <w:u w:val="single"/>
          </w:rPr>
          <w:t>[2]</w:t>
        </w:r>
      </w:hyperlink>
      <w:r>
        <w:t xml:space="preserve">- Paragraph 11: </w:t>
      </w:r>
      <w:hyperlink r:id="rId10">
        <w:r>
          <w:rPr>
            <w:color w:val="0000EE"/>
            <w:u w:val="single"/>
          </w:rPr>
          <w:t>[3]</w:t>
        </w:r>
      </w:hyperlink>
      <w:r>
        <w:t xml:space="preserve">, </w:t>
      </w:r>
      <w:hyperlink r:id="rId11">
        <w:r>
          <w:rPr>
            <w:color w:val="0000EE"/>
            <w:u w:val="single"/>
          </w:rPr>
          <w:t>[4]</w:t>
        </w:r>
      </w:hyperlink>
      <w:r>
        <w:t xml:space="preserve">, </w:t>
      </w:r>
      <w:hyperlink r:id="rId12">
        <w:r>
          <w:rPr>
            <w:color w:val="0000EE"/>
            <w:u w:val="single"/>
          </w:rPr>
          <w:t>[7]</w:t>
        </w:r>
      </w:hyperlink>
      <w:r>
        <w:t xml:space="preserve">- Paragraph 12: </w:t>
      </w:r>
      <w:hyperlink r:id="rId9">
        <w:r>
          <w:rPr>
            <w:color w:val="0000EE"/>
            <w:u w:val="single"/>
          </w:rPr>
          <w:t>[2]</w:t>
        </w:r>
      </w:hyperlink>
      <w:r>
        <w:t xml:space="preserve">- Paragraph 13: </w:t>
      </w:r>
      <w:hyperlink r:id="rId10">
        <w:r>
          <w:rPr>
            <w:color w:val="0000EE"/>
            <w:u w:val="single"/>
          </w:rPr>
          <w:t>[3]</w:t>
        </w:r>
      </w:hyperlink>
      <w:r>
        <w:t xml:space="preserve">, </w:t>
      </w:r>
      <w:hyperlink r:id="rId12">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https://www.psychologytoday.com/us/blog/unwrapped/202611/why-being-the-mom-of-a-gay-son-matters</w:t>
        </w:r>
      </w:hyperlink>
      <w:r>
        <w:t xml:space="preserve"> - Please view link - unable to able to access data</w:t>
      </w:r>
      <w:r/>
    </w:p>
    <w:p>
      <w:pPr>
        <w:pStyle w:val="ListNumber"/>
        <w:spacing w:line="240" w:lineRule="auto"/>
        <w:ind w:left="720"/>
      </w:pPr>
      <w:r/>
      <w:hyperlink r:id="rId9">
        <w:r>
          <w:rPr>
            <w:color w:val="0000EE"/>
            <w:u w:val="single"/>
          </w:rPr>
          <w:t>https://www.psychologytoday.com/us/blog/unwrapped/202611/why-being-the-mom-of-a-gay-son-matters</w:t>
        </w:r>
      </w:hyperlink>
      <w:r>
        <w:t xml:space="preserve"> - Psychologist Rick Miller describes creating Mom, I Have Something to Tell You, a documentary featuring conversations between gay men and their mothers. He explains that his clinical work prompted him to explore how maternal support can shape gay men’s wellbeing, and how sharing stories can help families recognise the value of acceptance. The article recounts the formation of the Gay Sons &amp; Mothers nonprofit, the experiences of supportive mothers, and examples of audiences responding to the film. It also discusses Mama Dragons and Judy Shepard’s advocacy. The piece is a first-person account, combining personal observations, interviews and anecdotes rather than presenting a formal research study.</w:t>
      </w:r>
      <w:r/>
    </w:p>
    <w:p>
      <w:pPr>
        <w:pStyle w:val="ListNumber"/>
        <w:spacing w:line="240" w:lineRule="auto"/>
        <w:ind w:left="720"/>
      </w:pPr>
      <w:r/>
      <w:hyperlink r:id="rId10">
        <w:r>
          <w:rPr>
            <w:color w:val="0000EE"/>
            <w:u w:val="single"/>
          </w:rPr>
          <w:t>https://www.thetrevorproject.org/project-spark-two-year-report-a-longitudinal-study/</w:t>
        </w:r>
      </w:hyperlink>
      <w:r>
        <w:t xml:space="preserve"> - The Trevor Project presents two-year findings from Project SPARK, a longitudinal study following 1,689 LGBTQ+ young people aged 13–24 in the United States. Researchers tracked mental health, discrimination, victimisation, family support, affirming environments and access to care across repeated surveys. The report describes persistent mental-health challenges and ongoing stigma, while also identifying protective factors. Its longitudinal analyses associate family support and affirming home environments with better mental-health outcomes over time; discrimination and victimisation are associated with poorer outcomes. The findings support the broader point that supportive family relationships matter, while making clear that the study concerns LGBTQ+ youth broadly, not gay sons and mothers exclusively.</w:t>
      </w:r>
      <w:r/>
    </w:p>
    <w:p>
      <w:pPr>
        <w:pStyle w:val="ListNumber"/>
        <w:spacing w:line="240" w:lineRule="auto"/>
        <w:ind w:left="720"/>
      </w:pPr>
      <w:r/>
      <w:hyperlink r:id="rId11">
        <w:r>
          <w:rPr>
            <w:color w:val="0000EE"/>
            <w:u w:val="single"/>
          </w:rPr>
          <w:t>https://pubmed.ncbi.nlm.nih.gov/33033471/</w:t>
        </w:r>
      </w:hyperlink>
      <w:r>
        <w:t xml:space="preserve"> - This peer-reviewed study examines how parental responsiveness relates to the later mental health of gay, lesbian and bisexual young people. It focuses on observable parental acceptance, emotional support and ambivalence, and considers outcomes including internalising and externalising problems, substance-use severity and negative sexual-identity development. The researchers assess whether parental behaviours predict young people’s wellbeing two years later. The article provides research context for the claim that supportive parenting can make a meaningful difference, while also distinguishing acceptance from more complicated or mixed parental responses. Its findings are about parental relationships generally; they do not establish that mothers alone cause particular outcomes or that every individual experience is the same.</w:t>
      </w:r>
      <w:r/>
    </w:p>
    <w:p>
      <w:pPr>
        <w:pStyle w:val="ListNumber"/>
        <w:spacing w:line="240" w:lineRule="auto"/>
        <w:ind w:left="720"/>
      </w:pPr>
      <w:r/>
      <w:hyperlink r:id="rId13">
        <w:r>
          <w:rPr>
            <w:color w:val="0000EE"/>
            <w:u w:val="single"/>
          </w:rPr>
          <w:t>https://www.mamadragons.org/</w:t>
        </w:r>
      </w:hyperlink>
      <w:r>
        <w:t xml:space="preserve"> - Mama Dragons describes its work supporting, educating and empowering mothers of LGBTQ+ children. The nonprofit offers community, learning resources and tools for advocacy, including support for parents who are uncertain how to respond after a child comes out. Its website presents peer connection as a way to help families feel less isolated and better equipped to affirm their children. It also shares participants’ accounts of finding understanding and support through the organisation. This source verifies the article’s description of Mama Dragons as a community for mothers of LGBTQ+ children, though its current mission serves a wider group than the article’s specific focus on mothers of gay sons.</w:t>
      </w:r>
      <w:r/>
    </w:p>
    <w:p>
      <w:pPr>
        <w:pStyle w:val="ListNumber"/>
        <w:spacing w:line="240" w:lineRule="auto"/>
        <w:ind w:left="720"/>
      </w:pPr>
      <w:r/>
      <w:hyperlink r:id="rId14">
        <w:r>
          <w:rPr>
            <w:color w:val="0000EE"/>
            <w:u w:val="single"/>
          </w:rPr>
          <w:t>https://www.matthewshepard.org/people/judy-shepard/</w:t>
        </w:r>
      </w:hyperlink>
      <w:r>
        <w:t xml:space="preserve"> - The Matthew Shepard Foundation’s biography explains Judy Shepard’s role in establishing the organisation after her son Matthew was murdered in an anti-gay hate crime in October 1998. Judy and her husband Dennis founded the Foundation to carry forward Matthew’s legacy and work towards social justice, diversity education and equality for LGBTQ+ people. The biography notes that Judy served as the Foundation’s first executive director and continues as board president, speaking publicly about creating a more accepting society. It supports the article’s identification of Judy Shepard as an LGBTQ+ advocate and the founder of the Foundation in memory of her murdered son.</w:t>
      </w:r>
      <w:r/>
    </w:p>
    <w:p>
      <w:pPr>
        <w:pStyle w:val="ListNumber"/>
        <w:spacing w:line="240" w:lineRule="auto"/>
        <w:ind w:left="720"/>
      </w:pPr>
      <w:r/>
      <w:hyperlink r:id="rId12">
        <w:r>
          <w:rPr>
            <w:color w:val="0000EE"/>
            <w:u w:val="single"/>
          </w:rPr>
          <w:t>https://whatweknow.inequality.cornell.edu/topics/lgbt-equality/%20what-does-the-scholarly-research-say-about-the-acceptancerejection-of-lgbt-youth-2%20/</w:t>
        </w:r>
      </w:hyperlink>
      <w:r>
        <w:t xml:space="preserve"> - Cornell University’s What We Know project summarises scholarly research on family acceptance and rejection of LGBT young people. The review describes supportive behaviours associated with protection, including affirming a child’s identity, defending them when they face peer victimisation, and welcoming their LGBT friends. It also notes that family rejection is linked to health risks and that more research is needed on which interventions work best. The source gives broader evidence for the article’s emphasis on parental acceptance and advocacy. It reviews LGBT youth research generally, rather than proving claims specifically about gay men, mothers, or the outcomes of the documentary.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psychologytoday.com/us/blog/unwrapped/202611/why-being-the-mom-of-a-gay-son-matters" TargetMode="External"/><Relationship Id="rId10" Type="http://schemas.openxmlformats.org/officeDocument/2006/relationships/hyperlink" Target="https://www.thetrevorproject.org/project-spark-two-year-report-a-longitudinal-study/" TargetMode="External"/><Relationship Id="rId11" Type="http://schemas.openxmlformats.org/officeDocument/2006/relationships/hyperlink" Target="https://pubmed.ncbi.nlm.nih.gov/33033471/" TargetMode="External"/><Relationship Id="rId12" Type="http://schemas.openxmlformats.org/officeDocument/2006/relationships/hyperlink" Target="https://whatweknow.inequality.cornell.edu/topics/lgbt-equality/%20what-does-the-scholarly-research-say-about-the-acceptancerejection-of-lgbt-youth-2%20/" TargetMode="External"/><Relationship Id="rId13" Type="http://schemas.openxmlformats.org/officeDocument/2006/relationships/hyperlink" Target="https://www.mamadragons.org/" TargetMode="External"/><Relationship Id="rId14" Type="http://schemas.openxmlformats.org/officeDocument/2006/relationships/hyperlink" Target="https://www.matthewshepard.org/people/judy-shepar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