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West Hollywood’s Polyamory Registry Offers Families Local Recognition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 Hollywood has approved a dedicated registry for people in polyamorous relationships, marking a notable step in how local government recognises families. The unanimous council vote creates a route to register multi-partner households and access certain local protections, including in rent-stabilised housing and hospital visits. It’s a practical change, as well as a symbolic one.</w:t>
      </w:r>
      <w:r/>
    </w:p>
    <w:p>
      <w:pPr>
        <w:pStyle w:val="Heading2"/>
      </w:pPr>
      <w:r>
        <w:t>A unanimous vote brings local recognition</w:t>
      </w:r>
      <w:r/>
    </w:p>
    <w:p>
      <w:r/>
      <w:r>
        <w:t xml:space="preserve">The West Hollywood City Council voted 5 to 0 to establish the registry, making the California city the first in the United States to create a dedicated process for recognising polyamorous relationships, according to the city’s council materials and local reporting. For households that include more than two partners, formal recognition could matter in situations where local rules and everyday life meet. </w:t>
      </w:r>
      <w:hyperlink r:id="rId9">
        <w:r>
          <w:rPr>
            <w:color w:val="0000EE"/>
            <w:u w:val="single"/>
          </w:rPr>
          <w:t>[4]</w:t>
        </w:r>
      </w:hyperlink>
      <w:r>
        <w:t xml:space="preserve"> </w:t>
      </w:r>
      <w:hyperlink r:id="rId10">
        <w:r>
          <w:rPr>
            <w:color w:val="0000EE"/>
            <w:u w:val="single"/>
          </w:rPr>
          <w:t>[3]</w:t>
        </w:r>
      </w:hyperlink>
      <w:r/>
    </w:p>
    <w:p>
      <w:r/>
      <w:r>
        <w:t xml:space="preserve">The change is a local measure, not a sweeping rewrite of family law. Its protections include rights connected with rent-stabilised housing and hospital visitation, offering multi-partner families a clearer foothold in those settings. </w:t>
      </w:r>
      <w:hyperlink r:id="rId10">
        <w:r>
          <w:rPr>
            <w:color w:val="0000EE"/>
            <w:u w:val="single"/>
          </w:rPr>
          <w:t>[3]</w:t>
        </w:r>
      </w:hyperlink>
      <w:r>
        <w:t xml:space="preserve"> </w:t>
      </w:r>
      <w:hyperlink r:id="rId9">
        <w:r>
          <w:rPr>
            <w:color w:val="0000EE"/>
            <w:u w:val="single"/>
          </w:rPr>
          <w:t>[4]</w:t>
        </w:r>
      </w:hyperlink>
      <w:r/>
    </w:p>
    <w:p>
      <w:pPr>
        <w:pStyle w:val="Heading2"/>
      </w:pPr>
      <w:r>
        <w:t>How the registry came about</w:t>
      </w:r>
      <w:r/>
    </w:p>
    <w:p>
      <w:r/>
      <w:r>
        <w:t xml:space="preserve">Christina Fialho, founder and president of Rewrite the BiLine, brought the initiative to the city in March 2025. Mayor John Heilman introduced the legislation, framing it around the reality of households where three partners may be raising children together. </w:t>
      </w:r>
      <w:hyperlink r:id="rId11">
        <w:r>
          <w:rPr>
            <w:color w:val="0000EE"/>
            <w:u w:val="single"/>
          </w:rPr>
          <w:t>[2]</w:t>
        </w:r>
      </w:hyperlink>
      <w:r>
        <w:t xml:space="preserve"> </w:t>
      </w:r>
      <w:hyperlink r:id="rId12">
        <w:r>
          <w:rPr>
            <w:color w:val="0000EE"/>
            <w:u w:val="single"/>
          </w:rPr>
          <w:t>[5]</w:t>
        </w:r>
      </w:hyperlink>
      <w:r/>
    </w:p>
    <w:p>
      <w:r/>
      <w:r>
        <w:t xml:space="preserve">The registry builds on earlier West Hollywood legislation against discrimination based on family or relationship structure, championed by Councilmember Chelsea Lee Byers. That context matters: the new measure didn’t appear in isolation, but follows a wider local effort to make room for families that don’t fit the traditional two-parent template. </w:t>
      </w:r>
      <w:hyperlink r:id="rId11">
        <w:r>
          <w:rPr>
            <w:color w:val="0000EE"/>
            <w:u w:val="single"/>
          </w:rPr>
          <w:t>[2]</w:t>
        </w:r>
      </w:hyperlink>
      <w:r>
        <w:t xml:space="preserve"> </w:t>
      </w:r>
      <w:hyperlink r:id="rId13">
        <w:r>
          <w:rPr>
            <w:color w:val="0000EE"/>
            <w:u w:val="single"/>
          </w:rPr>
          <w:t>[7]</w:t>
        </w:r>
      </w:hyperlink>
      <w:r/>
    </w:p>
    <w:p>
      <w:pPr>
        <w:pStyle w:val="Heading2"/>
      </w:pPr>
      <w:r>
        <w:t>What the new recognition can, and can’t, do</w:t>
      </w:r>
      <w:r/>
    </w:p>
    <w:p>
      <w:r/>
      <w:r>
        <w:t xml:space="preserve">For people in non-monogamous relationships, registration can provide recognition in specific local situations. It doesn’t, by itself, mean that every state or federal rule now treats multi-partner relationships like marriage, so the distinction between local protections and broader legal status remains important. </w:t>
      </w:r>
      <w:hyperlink r:id="rId10">
        <w:r>
          <w:rPr>
            <w:color w:val="0000EE"/>
            <w:u w:val="single"/>
          </w:rPr>
          <w:t>[3]</w:t>
        </w:r>
      </w:hyperlink>
      <w:r>
        <w:t xml:space="preserve"> </w:t>
      </w:r>
      <w:hyperlink r:id="rId9">
        <w:r>
          <w:rPr>
            <w:color w:val="0000EE"/>
            <w:u w:val="single"/>
          </w:rPr>
          <w:t>[4]</w:t>
        </w:r>
      </w:hyperlink>
      <w:r/>
    </w:p>
    <w:p>
      <w:r/>
      <w:r>
        <w:t xml:space="preserve">That may sound like a small-print distinction, but it’s the one that shapes what the registry can actually deliver. A city can make local services and rules more responsive; wider legal reform would require action beyond city hall. </w:t>
      </w:r>
      <w:hyperlink r:id="rId11">
        <w:r>
          <w:rPr>
            <w:color w:val="0000EE"/>
            <w:u w:val="single"/>
          </w:rPr>
          <w:t>[2]</w:t>
        </w:r>
      </w:hyperlink>
      <w:r>
        <w:t xml:space="preserve"> </w:t>
      </w:r>
      <w:hyperlink r:id="rId9">
        <w:r>
          <w:rPr>
            <w:color w:val="0000EE"/>
            <w:u w:val="single"/>
          </w:rPr>
          <w:t>[4]</w:t>
        </w:r>
      </w:hyperlink>
      <w:r/>
    </w:p>
    <w:p>
      <w:pPr>
        <w:pStyle w:val="Heading2"/>
      </w:pPr>
      <w:r>
        <w:t>A local step with a longer history</w:t>
      </w:r>
      <w:r/>
    </w:p>
    <w:p>
      <w:r/>
      <w:r>
        <w:t xml:space="preserve">Fialho welcomed the decision as a practical example of equality in action, while noting that comprehensive reform would need to happen at state level. Brett Chamberlin, executive director of OPEN, also praised the move, arguing that families have often been broader than the law recognises. </w:t>
      </w:r>
      <w:hyperlink r:id="rId11">
        <w:r>
          <w:rPr>
            <w:color w:val="0000EE"/>
            <w:u w:val="single"/>
          </w:rPr>
          <w:t>[2]</w:t>
        </w:r>
      </w:hyperlink>
      <w:r/>
    </w:p>
    <w:p>
      <w:r/>
      <w:r>
        <w:t xml:space="preserve">West Hollywood has form here. In 1985, it became the first US city to introduce a domestic partnership registry for same-sex couples, a reminder that local policy can sometimes test ideas before they travel further. Whether this registry has a similar ripple effect remains to be seen, but the city has once again made its position clear. </w:t>
      </w:r>
      <w:hyperlink r:id="rId11">
        <w:r>
          <w:rPr>
            <w:color w:val="0000EE"/>
            <w:u w:val="single"/>
          </w:rPr>
          <w:t>[2]</w:t>
        </w:r>
      </w:hyperlink>
      <w:r>
        <w:t xml:space="preserve"> </w:t>
      </w:r>
      <w:hyperlink r:id="rId13">
        <w:r>
          <w:rPr>
            <w:color w:val="0000EE"/>
            <w:u w:val="single"/>
          </w:rPr>
          <w:t>[7]</w:t>
        </w:r>
      </w:hyperlink>
      <w:r/>
    </w:p>
    <w:p>
      <w:pPr>
        <w:pStyle w:val="Heading2"/>
      </w:pPr>
      <w:r>
        <w:t>What the decision says about changing families</w:t>
      </w:r>
      <w:r/>
    </w:p>
    <w:p>
      <w:r/>
      <w:r>
        <w:t xml:space="preserve">Non-monogamy isn’t a fringe talking point: a 2019 study cited by CBS estimated that around 5 per cent of people in the US were in non-monogamous relationships. That figure offers context for why local recognition may matter to more households than some might expect. </w:t>
      </w:r>
      <w:hyperlink r:id="rId14">
        <w:r>
          <w:rPr>
            <w:color w:val="0000EE"/>
            <w:u w:val="single"/>
          </w:rPr>
          <w:t>[6]</w:t>
        </w:r>
      </w:hyperlink>
      <w:r/>
    </w:p>
    <w:p>
      <w:r/>
      <w:r>
        <w:t xml:space="preserve">For residents, the practical next step is to check the city’s official guidance on registration and eligibility, particularly before relying on the measure in a housing or hospital situation. A registry can make a difference, but knowing exactly where its protections apply is just as useful as having them. </w:t>
      </w:r>
      <w:hyperlink r:id="rId9">
        <w:r>
          <w:rPr>
            <w:color w:val="0000EE"/>
            <w:u w:val="single"/>
          </w:rPr>
          <w:t>[4]</w:t>
        </w:r>
      </w:hyperlink>
      <w:r>
        <w:t xml:space="preserve"> </w:t>
      </w:r>
      <w:hyperlink r:id="rId13">
        <w:r>
          <w:rPr>
            <w:color w:val="0000EE"/>
            <w:u w:val="single"/>
          </w:rPr>
          <w:t>[7]</w:t>
        </w:r>
      </w:hyperlink>
      <w:r/>
    </w:p>
    <w:p>
      <w:r/>
      <w:r>
        <w:t>It's a local change with a clear message: families deserve to be seen in the places where policy affects daily life.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9">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Paragraph 4: </w:t>
      </w:r>
      <w:hyperlink r:id="rId11">
        <w:r>
          <w:rPr>
            <w:color w:val="0000EE"/>
            <w:u w:val="single"/>
          </w:rPr>
          <w:t>[2]</w:t>
        </w:r>
      </w:hyperlink>
      <w:r>
        <w:t xml:space="preserve">, </w:t>
      </w:r>
      <w:hyperlink r:id="rId13">
        <w:r>
          <w:rPr>
            <w:color w:val="0000EE"/>
            <w:u w:val="single"/>
          </w:rPr>
          <w:t>[7]</w:t>
        </w:r>
      </w:hyperlink>
      <w:r>
        <w:t xml:space="preserve">- Paragraph 5: </w:t>
      </w:r>
      <w:hyperlink r:id="rId10">
        <w:r>
          <w:rPr>
            <w:color w:val="0000EE"/>
            <w:u w:val="single"/>
          </w:rPr>
          <w:t>[3]</w:t>
        </w:r>
      </w:hyperlink>
      <w:r>
        <w:t xml:space="preserve">, </w:t>
      </w:r>
      <w:hyperlink r:id="rId9">
        <w:r>
          <w:rPr>
            <w:color w:val="0000EE"/>
            <w:u w:val="single"/>
          </w:rPr>
          <w:t>[4]</w:t>
        </w:r>
      </w:hyperlink>
      <w:r>
        <w:t xml:space="preserve">- Paragraph 6: </w:t>
      </w:r>
      <w:hyperlink r:id="rId11">
        <w:r>
          <w:rPr>
            <w:color w:val="0000EE"/>
            <w:u w:val="single"/>
          </w:rPr>
          <w:t>[2]</w:t>
        </w:r>
      </w:hyperlink>
      <w:r>
        <w:t xml:space="preserve">, </w:t>
      </w:r>
      <w:hyperlink r:id="rId9">
        <w:r>
          <w:rPr>
            <w:color w:val="0000EE"/>
            <w:u w:val="single"/>
          </w:rPr>
          <w:t>[4]</w:t>
        </w:r>
      </w:hyperlink>
      <w:r>
        <w:t xml:space="preserve">- Paragraph 7: </w:t>
      </w:r>
      <w:hyperlink r:id="rId11">
        <w:r>
          <w:rPr>
            <w:color w:val="0000EE"/>
            <w:u w:val="single"/>
          </w:rPr>
          <w:t>[2]</w:t>
        </w:r>
      </w:hyperlink>
      <w:r>
        <w:t xml:space="preserve">, </w:t>
      </w:r>
      <w:hyperlink r:id="rId13">
        <w:r>
          <w:rPr>
            <w:color w:val="0000EE"/>
            <w:u w:val="single"/>
          </w:rPr>
          <w:t>[7]</w:t>
        </w:r>
      </w:hyperlink>
      <w:r>
        <w:t xml:space="preserve">- Paragraph 8: </w:t>
      </w:r>
      <w:hyperlink r:id="rId14">
        <w:r>
          <w:rPr>
            <w:color w:val="0000EE"/>
            <w:u w:val="single"/>
          </w:rPr>
          <w:t>[6]</w:t>
        </w:r>
      </w:hyperlink>
      <w:r>
        <w:t xml:space="preserve">- Paragraph 9: </w:t>
      </w:r>
      <w:hyperlink r:id="rId9">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https://www.attitude.co.uk/news/west-hollywood-recognises-polyamorous-relationships-538876/</w:t>
        </w:r>
      </w:hyperlink>
      <w:r>
        <w:t xml:space="preserve"> - Please view link - unable to able to access data</w:t>
      </w:r>
      <w:r/>
    </w:p>
    <w:p>
      <w:pPr>
        <w:pStyle w:val="ListNumber"/>
        <w:spacing w:line="240" w:lineRule="auto"/>
        <w:ind w:left="720"/>
      </w:pPr>
      <w:r/>
      <w:hyperlink r:id="rId11">
        <w:r>
          <w:rPr>
            <w:color w:val="0000EE"/>
            <w:u w:val="single"/>
          </w:rPr>
          <w:t>https://www.attitude.co.uk/news/west-hollywood-recognises-polyamorous-relationships-538876/</w:t>
        </w:r>
      </w:hyperlink>
      <w:r>
        <w:t xml:space="preserve"> - Attitude reports that West Hollywood’s City Council voted unanimously on 2 November 2026 to establish a registry for multi-partner relationships. The article says the registry allows people in non-monogamous relationships to register and offers local protections concerning rent-stabilised housing and hospital visitation. It describes Christina Fialho’s role in bringing the initiative to the city in March 2025, Mayor John Heilman’s support and earlier local protections against discrimination based on family or relationship structure. It also quotes advocates Christina Fialho and Brett Chamberlin welcoming the decision, notes a reported estimate of non-monogamy in the United States, and recalls West Hollywood’s 1985 domestic partnership registry.</w:t>
      </w:r>
      <w:r/>
    </w:p>
    <w:p>
      <w:pPr>
        <w:pStyle w:val="ListNumber"/>
        <w:spacing w:line="240" w:lineRule="auto"/>
        <w:ind w:left="720"/>
      </w:pPr>
      <w:r/>
      <w:hyperlink r:id="rId10">
        <w:r>
          <w:rPr>
            <w:color w:val="0000EE"/>
            <w:u w:val="single"/>
          </w:rPr>
          <w:t>https://wehoonline.com/west-hollywood-polyamory-law-throuples/</w:t>
        </w:r>
      </w:hyperlink>
      <w:r>
        <w:t xml:space="preserve"> - This WEHOonline report describes West Hollywood’s proposal to recognise committed relationships involving three or more adults. It says the City Council voted 5–0 to introduce the ordinance, which would let eligible groups register and access certain protections similar to those available to domestic partners. The examples include hospital and jail visitation rights, as well as protections concerning rent increases and evictions. The article explains that the proposal still needed a second reading before final adoption when the report was published. It also traces the initiative to earlier city work on extending domestic-partnership protections to polyamorous and other diverse family structures.</w:t>
      </w:r>
      <w:r/>
    </w:p>
    <w:p>
      <w:pPr>
        <w:pStyle w:val="ListNumber"/>
        <w:spacing w:line="240" w:lineRule="auto"/>
        <w:ind w:left="720"/>
      </w:pPr>
      <w:r/>
      <w:hyperlink r:id="rId9">
        <w:r>
          <w:rPr>
            <w:color w:val="0000EE"/>
            <w:u w:val="single"/>
          </w:rPr>
          <w:t>https://weho.granicus.com/GeneratedAgendaViewer.php?event_id=1778&amp;view_id=16</w:t>
        </w:r>
      </w:hyperlink>
      <w:r>
        <w:t xml:space="preserve"> - This is an official West Hollywood City Council agenda viewer. Its meeting materials provide primary-source context for the council’s consideration of local policy and ordinances. The agenda is useful alongside reporting about the proposed multi-partner relationship registry because it lets readers consult the city’s own meeting documents rather than relying solely on media summaries. Council agendas can identify the relevant item, outline recommendations and link to supporting reports or draft legislation. The page is a municipal record, not an independent account of campaigners’ statements or the broader social context. Readers should consult the specific agenda materials to verify the proposal’s precise terms and its procedural status.</w:t>
      </w:r>
      <w:r/>
    </w:p>
    <w:p>
      <w:pPr>
        <w:pStyle w:val="ListNumber"/>
        <w:spacing w:line="240" w:lineRule="auto"/>
        <w:ind w:left="720"/>
      </w:pPr>
      <w:r/>
      <w:hyperlink r:id="rId12">
        <w:r>
          <w:rPr>
            <w:color w:val="0000EE"/>
            <w:u w:val="single"/>
          </w:rPr>
          <w:t>https://www.rewritethebiline.com/policy-advocacy</w:t>
        </w:r>
      </w:hyperlink>
      <w:r>
        <w:t xml:space="preserve"> - Rewrite the BiLine’s policy and advocacy page describes the organisation’s work for bisexual people and non-nuclear families, including its advocacy concerning multi-partner domestic relationships. It recounts West Hollywood’s earlier direction to examine changes that could enable people in triads and polyamorous relationships to register as domestic partners. The page also discusses the city’s later action to prohibit discrimination based on family or relationship structure. As an organisation involved in the campaign, Rewrite the BiLine provides first-hand information about its aims and advocacy, while representing the campaign’s perspective. Its account helps contextualise Christina Fialho’s role, but official municipal records are preferable for confirming council votes and legal details.</w:t>
      </w:r>
      <w:r/>
    </w:p>
    <w:p>
      <w:pPr>
        <w:pStyle w:val="ListNumber"/>
        <w:spacing w:line="240" w:lineRule="auto"/>
        <w:ind w:left="720"/>
      </w:pPr>
      <w:r/>
      <w:hyperlink r:id="rId14">
        <w:r>
          <w:rPr>
            <w:color w:val="0000EE"/>
            <w:u w:val="single"/>
          </w:rPr>
          <w:t>https://www.cbsnews.com/amp/news/polyamory-relationships-how-common-is-non-monogamy-cbsn-originals/</w:t>
        </w:r>
      </w:hyperlink>
      <w:r>
        <w:t xml:space="preserve"> - CBS News examines how common consensual non-monogamy is in the United States and explains the distinction between consensual arrangements and relationships involving undisclosed partners. The 2019 report cites an estimate that four to five per cent of people in the country were then participating in consensual or ethical non-monogamy. It also refers to research on the proportion of single adults who had experienced consensual non-monogamy at some point in their lives. The article offers interviews and broader context about social attitudes and legal hurdles. Its figures are historical estimates, not a current census, and should be understood as reported research rather than a precise count of all Americans.</w:t>
      </w:r>
      <w:r/>
    </w:p>
    <w:p>
      <w:pPr>
        <w:pStyle w:val="ListNumber"/>
        <w:spacing w:line="240" w:lineRule="auto"/>
        <w:ind w:left="720"/>
      </w:pPr>
      <w:r/>
      <w:hyperlink r:id="rId13">
        <w:r>
          <w:rPr>
            <w:color w:val="0000EE"/>
            <w:u w:val="single"/>
          </w:rPr>
          <w:t>https://www.weho.org/Home/Components/News/News/2830/23?arch=1&amp;npage=43&amp;seldept=43</w:t>
        </w:r>
      </w:hyperlink>
      <w:r>
        <w:t xml:space="preserve"> - In this official city announcement, West Hollywood marks the registration of its 10,000th domestic partnership and recounts the programme’s history. The city says its council adopted Domestic Partnership Ordinance No. 22 on 21 February 1985, shortly after the municipality was incorporated. The page describes the registry as a way for two non-married adults to declare a partnership and explains that people do not have to live in West Hollywood to register. It also records later expansions of the programme and local efforts to promote domestic-partner recognition. This source supports the article’s historical background, while clarifying that the older programme concerns two-person partnerships.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granicus.com/GeneratedAgendaViewer.php?event_id=1778&amp;view_id=16" TargetMode="External"/><Relationship Id="rId10" Type="http://schemas.openxmlformats.org/officeDocument/2006/relationships/hyperlink" Target="https://wehoonline.com/west-hollywood-polyamory-law-throuples/" TargetMode="External"/><Relationship Id="rId11" Type="http://schemas.openxmlformats.org/officeDocument/2006/relationships/hyperlink" Target="https://www.attitude.co.uk/news/west-hollywood-recognises-polyamorous-relationships-538876/" TargetMode="External"/><Relationship Id="rId12" Type="http://schemas.openxmlformats.org/officeDocument/2006/relationships/hyperlink" Target="https://www.rewritethebiline.com/policy-advocacy" TargetMode="External"/><Relationship Id="rId13" Type="http://schemas.openxmlformats.org/officeDocument/2006/relationships/hyperlink" Target="https://www.weho.org/Home/Components/News/News/2830/23?arch=1&amp;npage=43&amp;seldept=43" TargetMode="External"/><Relationship Id="rId14" Type="http://schemas.openxmlformats.org/officeDocument/2006/relationships/hyperlink" Target="https://www.cbsnews.com/amp/news/polyamory-relationships-how-common-is-non-monogamy-cbsn-origin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