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US Midterms: Why LGBTQ Voters Are Mobilising for Rights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voters are heading into the US midterms with civil rights high on their minds. A survey by the Human Rights Campaign found that three in four see protecting rights as their biggest reason to vote, amid national debates over transgender protections, healthcare and equality. Their turnout could help shape not only Congress, but decisions on ballot measures across several states.</w:t>
      </w:r>
      <w:r/>
    </w:p>
    <w:p>
      <w:pPr>
        <w:pStyle w:val="Heading2"/>
      </w:pPr>
      <w:r>
        <w:t>Key takeaways</w:t>
      </w:r>
      <w:r/>
      <w:r/>
    </w:p>
    <w:p>
      <w:pPr>
        <w:pStyle w:val="ListBullet"/>
        <w:spacing w:line="240" w:lineRule="auto"/>
        <w:ind w:left="720"/>
      </w:pPr>
      <w:r/>
      <w:r>
        <w:rPr>
          <w:b/>
        </w:rPr>
        <w:t>Rights are a major motivator:</w:t>
      </w:r>
      <w:r>
        <w:t xml:space="preserve"> Three in four LGBTQ respondents named civil rights as their leading reason to vote, according to the Human Rights Campaign.</w:t>
      </w:r>
      <w:r/>
    </w:p>
    <w:p>
      <w:pPr>
        <w:pStyle w:val="ListBullet"/>
        <w:spacing w:line="240" w:lineRule="auto"/>
        <w:ind w:left="720"/>
      </w:pPr>
      <w:r/>
      <w:r>
        <w:rPr>
          <w:b/>
        </w:rPr>
        <w:t>Turnout intentions are high:</w:t>
      </w:r>
      <w:r>
        <w:t xml:space="preserve"> The survey found that 95% were registered to vote and 87% said they would definitely do so.</w:t>
      </w:r>
      <w:r/>
    </w:p>
    <w:p>
      <w:pPr>
        <w:pStyle w:val="ListBullet"/>
        <w:spacing w:line="240" w:lineRule="auto"/>
        <w:ind w:left="720"/>
      </w:pPr>
      <w:r/>
      <w:r>
        <w:rPr>
          <w:b/>
        </w:rPr>
        <w:t>State ballots matter too:</w:t>
      </w:r>
      <w:r>
        <w:t xml:space="preserve"> Voters in several states are weighing measures affecting transgender rights, healthcare and school sports.</w:t>
      </w:r>
      <w:r/>
    </w:p>
    <w:p>
      <w:pPr>
        <w:pStyle w:val="ListBullet"/>
        <w:spacing w:line="240" w:lineRule="auto"/>
        <w:ind w:left="720"/>
      </w:pPr>
      <w:r/>
      <w:r>
        <w:rPr>
          <w:b/>
        </w:rPr>
        <w:t>LGBTQ candidates are in the race:</w:t>
      </w:r>
      <w:r>
        <w:t xml:space="preserve"> Around 20 openly LGBTQ candidates are running for seats in the House or Senate, according to the Washington Blade.</w:t>
      </w:r>
      <w:r/>
      <w:r/>
    </w:p>
    <w:p>
      <w:pPr>
        <w:pStyle w:val="Heading2"/>
      </w:pPr>
      <w:r>
        <w:t>LGBTQ voters put civil rights at the centre</w:t>
      </w:r>
      <w:r/>
    </w:p>
    <w:p>
      <w:r/>
      <w:r>
        <w:t>For many LGBTQ voters, this midterm election is about more than choosing members of Congress. The Human Rights Campaign's survey found that three in four respondents put civil rights first among their reasons for voting, with economic security, healthcare and reproductive rights also among their concerns.</w:t>
      </w:r>
      <w:r/>
    </w:p>
    <w:p>
      <w:r/>
      <w:r>
        <w:t>The same survey recorded strikingly high engagement: 95% of respondents were registered, and 87% said they would definitely vote. That matters in an election where turnout can influence both national power and state-level decisions, even if the survey doesn't ask respondents which party they support.</w:t>
      </w:r>
      <w:r/>
    </w:p>
    <w:p>
      <w:pPr>
        <w:pStyle w:val="Heading2"/>
      </w:pPr>
      <w:r>
        <w:t>Policies affecting LGBTQ people have sharpened the stakes</w:t>
      </w:r>
      <w:r/>
    </w:p>
    <w:p>
      <w:r/>
      <w:r>
        <w:t>The election arrives after a period of federal actions affecting LGBTQ people, particularly transgender Americans. The Kaiser Family Foundation has tracked executive measures with implications for LGBTQ health, while reporting by TIME has covered the Trump administration's dispute over the Pride flag at the Stonewall National Monument.</w:t>
      </w:r>
      <w:r/>
    </w:p>
    <w:p>
      <w:r/>
      <w:r>
        <w:t>For voters, these debates can feel close to home: they touch healthcare, public services and whether people can participate fully in everyday life. The HRC survey found strong disapproval of the president among those questioned, but its findings should be read as a measure of LGBTQ respondents' views, not a forecast of the wider electorate.</w:t>
      </w:r>
      <w:r/>
    </w:p>
    <w:p>
      <w:pPr>
        <w:pStyle w:val="Heading2"/>
      </w:pPr>
      <w:r>
        <w:t>State ballot measures could have a direct impact</w:t>
      </w:r>
      <w:r/>
    </w:p>
    <w:p>
      <w:r/>
      <w:r>
        <w:t>The presidential contest may grab the headlines, but state ballot questions can make the consequences of voting feel immediate. The Associated Press has reported on ballot issues across the country, including questions involving abortion and transgender rights.</w:t>
      </w:r>
      <w:r/>
    </w:p>
    <w:p>
      <w:r/>
      <w:r>
        <w:t>A separate overview by LGBTQ Nation notes that LGBTQ-related rights are on ballots in multiple states this year. The proposals vary, so voters will need to check the wording and local guidance in their own state rather than assume every measure does the same thing. For anyone voting, a useful first step is to find the official sample ballot and read the full text before making a decision.</w:t>
      </w:r>
      <w:r/>
    </w:p>
    <w:p>
      <w:pPr>
        <w:pStyle w:val="Heading2"/>
      </w:pPr>
      <w:r>
        <w:t>LGBTQ candidates are seeking seats in Congress</w:t>
      </w:r>
      <w:r/>
    </w:p>
    <w:p>
      <w:r/>
      <w:r>
        <w:t>Around 20 openly LGBTQ candidates are running for House and Senate seats, the Washington Blade reports. Their campaigns include both first-time bids and efforts to retain seats, offering voters a chance to consider representation alongside candidates' wider policy positions.</w:t>
      </w:r>
      <w:r/>
    </w:p>
    <w:p>
      <w:r/>
      <w:r>
        <w:t>A candidate's identity doesn't tell the whole story of what they would do in office, of course. But who gets a seat can shape which experiences are heard in Congress and how issues affecting LGBTQ communities are discussed.</w:t>
      </w:r>
      <w:r/>
    </w:p>
    <w:p>
      <w:pPr>
        <w:pStyle w:val="Heading2"/>
      </w:pPr>
      <w:r>
        <w:t>This election is about more than one vote</w:t>
      </w:r>
      <w:r/>
    </w:p>
    <w:p>
      <w:r/>
      <w:r>
        <w:t>The range of contests, from congressional races to state ballot measures, gives LGBTQ voters several ways to influence policy. It also means the stakes won't be identical everywhere: local proposals and candidates differ, so the details matter.</w:t>
      </w:r>
      <w:r/>
    </w:p>
    <w:p>
      <w:r/>
      <w:r>
        <w:t>The HRC survey points to a highly engaged electorate, but turnout and election outcomes remain uncertain. For voters who care about equality, the practical message is simple: check your ballot, understand the choices and make a plan to vote.</w:t>
      </w:r>
      <w:r/>
    </w:p>
    <w:p>
      <w:r/>
      <w:r>
        <w:t>A little ballot-reading now can make your vote count where it matters most.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Paragraph 2: </w:t>
      </w:r>
      <w:hyperlink r:id="rId10">
        <w:r>
          <w:rPr>
            <w:color w:val="0000EE"/>
            <w:u w:val="single"/>
          </w:rPr>
          <w:t>[2]</w:t>
        </w:r>
      </w:hyperlink>
      <w:r>
        <w:t xml:space="preserve">- Paragraph 3: </w:t>
      </w:r>
      <w:hyperlink r:id="rId10">
        <w:r>
          <w:rPr>
            <w:color w:val="0000EE"/>
            <w:u w:val="single"/>
          </w:rPr>
          <w:t>[2]</w:t>
        </w:r>
      </w:hyperlink>
      <w:r>
        <w:t xml:space="preserve">- Paragraph 4: </w:t>
      </w:r>
      <w:hyperlink r:id="rId11">
        <w:r>
          <w:rPr>
            <w:color w:val="0000EE"/>
            <w:u w:val="single"/>
          </w:rPr>
          <w:t>[6]</w:t>
        </w:r>
      </w:hyperlink>
      <w:r>
        <w:t xml:space="preserve">, </w:t>
      </w:r>
      <w:hyperlink r:id="rId12">
        <w:r>
          <w:rPr>
            <w:color w:val="0000EE"/>
            <w:u w:val="single"/>
          </w:rPr>
          <w:t>[7]</w:t>
        </w:r>
      </w:hyperlink>
      <w:r>
        <w:t xml:space="preserve">- Paragraph 5: </w:t>
      </w:r>
      <w:hyperlink r:id="rId11">
        <w:r>
          <w:rPr>
            <w:color w:val="0000EE"/>
            <w:u w:val="single"/>
          </w:rPr>
          <w:t>[6]</w:t>
        </w:r>
      </w:hyperlink>
      <w:r>
        <w:t xml:space="preserve">, </w:t>
      </w:r>
      <w:hyperlink r:id="rId12">
        <w:r>
          <w:rPr>
            <w:color w:val="0000EE"/>
            <w:u w:val="single"/>
          </w:rPr>
          <w:t>[7]</w:t>
        </w:r>
      </w:hyperlink>
      <w:r>
        <w:t xml:space="preserve">- Paragraph 6: </w:t>
      </w:r>
      <w:hyperlink r:id="rId13">
        <w:r>
          <w:rPr>
            <w:color w:val="0000EE"/>
            <w:u w:val="single"/>
          </w:rPr>
          <w:t>[3]</w:t>
        </w:r>
      </w:hyperlink>
      <w:r>
        <w:t xml:space="preserve">- Paragraph 7: </w:t>
      </w:r>
      <w:hyperlink r:id="rId14">
        <w:r>
          <w:rPr>
            <w:color w:val="0000EE"/>
            <w:u w:val="single"/>
          </w:rPr>
          <w:t>[5]</w:t>
        </w:r>
      </w:hyperlink>
      <w:r>
        <w:t xml:space="preserve">- Paragraph 8: </w:t>
      </w:r>
      <w:hyperlink r:id="rId14">
        <w:r>
          <w:rPr>
            <w:color w:val="0000EE"/>
            <w:u w:val="single"/>
          </w:rPr>
          <w:t>[5]</w:t>
        </w:r>
      </w:hyperlink>
      <w:r>
        <w:t xml:space="preserve">- Paragraph 9: </w:t>
      </w:r>
      <w:hyperlink r:id="rId15">
        <w:r>
          <w:rPr>
            <w:color w:val="0000EE"/>
            <w:u w:val="single"/>
          </w:rPr>
          <w:t>[4]</w:t>
        </w:r>
      </w:hyperlink>
      <w:r>
        <w:t xml:space="preserve">- Paragraph 10: </w:t>
      </w:r>
      <w:hyperlink r:id="rId15">
        <w:r>
          <w:rPr>
            <w:color w:val="0000EE"/>
            <w:u w:val="single"/>
          </w:rPr>
          <w:t>[4]</w:t>
        </w:r>
      </w:hyperlink>
      <w:r>
        <w:t xml:space="preserve">- Paragraph 11: </w:t>
      </w:r>
      <w:hyperlink r:id="rId10">
        <w:r>
          <w:rPr>
            <w:color w:val="0000EE"/>
            <w:u w:val="single"/>
          </w:rPr>
          <w:t>[2]</w:t>
        </w:r>
      </w:hyperlink>
      <w:r>
        <w:t xml:space="preserve">, </w:t>
      </w:r>
      <w:hyperlink r:id="rId13">
        <w:r>
          <w:rPr>
            <w:color w:val="0000EE"/>
            <w:u w:val="single"/>
          </w:rPr>
          <w:t>[3]</w:t>
        </w:r>
      </w:hyperlink>
      <w:r>
        <w:t xml:space="preserve">, </w:t>
      </w:r>
      <w:hyperlink r:id="rId14">
        <w:r>
          <w:rPr>
            <w:color w:val="0000EE"/>
            <w:u w:val="single"/>
          </w:rPr>
          <w:t>[5]</w:t>
        </w:r>
      </w:hyperlink>
      <w:r>
        <w:t xml:space="preserve">- Paragraph 12: </w:t>
      </w:r>
      <w:hyperlink r:id="rId10">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https://elpais.com/sociedad/lgtb/2026-11-03/los-votantes-lgtbiq-se-movilizan-en-ee-uu-para-frenar-a-trump-en-las-elecciones-de-medio-mandato.html</w:t>
        </w:r>
      </w:hyperlink>
      <w:r>
        <w:t xml:space="preserve"> - Please view link - unable to able to access data</w:t>
      </w:r>
      <w:r/>
    </w:p>
    <w:p>
      <w:pPr>
        <w:pStyle w:val="ListNumber"/>
        <w:spacing w:line="240" w:lineRule="auto"/>
        <w:ind w:left="720"/>
      </w:pPr>
      <w:r/>
      <w:hyperlink r:id="rId10">
        <w:r>
          <w:rPr>
            <w:color w:val="0000EE"/>
            <w:u w:val="single"/>
          </w:rPr>
          <w:t>https://communityinsights.hrc.org/research/lgbtq-2026-midterms</w:t>
        </w:r>
      </w:hyperlink>
      <w:r>
        <w:t xml:space="preserve"> - The Human Rights Campaign’s 2026 midterm research describes a highly engaged LGBTQ+ electorate concerned about civil rights, economic security and federal policy. It reports that 95 per cent of respondents are registered to vote; among registered respondents, 87 per cent say they definitely plan to vote and a further 7.5 per cent say they probably will. Civil rights and equal protections rank as leading priorities, alongside government accountability, democracy, healthcare and reproductive rights. The findings also record widespread disapproval of President Donald Trump’s performance. The survey provides evidence for the article’s claims about voter mobilisation and the issues motivating LGBTQ+ voters.</w:t>
      </w:r>
      <w:r/>
    </w:p>
    <w:p>
      <w:pPr>
        <w:pStyle w:val="ListNumber"/>
        <w:spacing w:line="240" w:lineRule="auto"/>
        <w:ind w:left="720"/>
      </w:pPr>
      <w:r/>
      <w:hyperlink r:id="rId13">
        <w:r>
          <w:rPr>
            <w:color w:val="0000EE"/>
            <w:u w:val="single"/>
          </w:rPr>
          <w:t>https://apnews.com/article/ballot-issues-abortion-redistricting-transgender-fe17112e9538f5e4ed5907f6d1f5b470</w:t>
        </w:r>
      </w:hyperlink>
      <w:r>
        <w:t xml:space="preserve"> - This Associated Press report surveys major ballot questions in the 2026 US midterm elections. It notes that voters in Arizona, Colorado, Missouri, Nebraska and Washington are considering measures affecting transgender athletes or medical procedures, including proposed sports restrictions in Colorado and Washington and youth healthcare measures in Colorado and Missouri. The report places these questions alongside contests over abortion, redistricting and voter identification, explaining how state ballots add consequential policy issues to congressional races. Its overview supports the article’s account of state-level proposals concerning LGBTQ+ people and the broader political stakes of the midterms, while offering independent reporting on their scope.</w:t>
      </w:r>
      <w:r/>
    </w:p>
    <w:p>
      <w:pPr>
        <w:pStyle w:val="ListNumber"/>
        <w:spacing w:line="240" w:lineRule="auto"/>
        <w:ind w:left="720"/>
      </w:pPr>
      <w:r/>
      <w:hyperlink r:id="rId15">
        <w:r>
          <w:rPr>
            <w:color w:val="0000EE"/>
            <w:u w:val="single"/>
          </w:rPr>
          <w:t>https://www.washingtonblade.com/2026/09/30/meet-the-lgbtq-candidates-running-for-u-s-house-senate/</w:t>
        </w:r>
      </w:hyperlink>
      <w:r>
        <w:t xml:space="preserve"> - The Washington Blade profiles openly LGBTQ+ candidates seeking seats in the US House and Senate in 2026, as well as LGBTQ+ incumbents running for re-election. It identifies Chris Pappas as a Senate candidate who could become the first openly gay man elected to that chamber, and lists candidates including Chris Gallant, Sarah McBride and Robert Garcia. The article outlines their districts, backgrounds and campaigns, and explains how their election could influence representation in Congress. It is a useful companion to the source article’s discussion of queer candidates, while providing a broader candidate list and additional context about the races.</w:t>
      </w:r>
      <w:r/>
    </w:p>
    <w:p>
      <w:pPr>
        <w:pStyle w:val="ListNumber"/>
        <w:spacing w:line="240" w:lineRule="auto"/>
        <w:ind w:left="720"/>
      </w:pPr>
      <w:r/>
      <w:hyperlink r:id="rId14">
        <w:r>
          <w:rPr>
            <w:color w:val="0000EE"/>
            <w:u w:val="single"/>
          </w:rPr>
          <w:t>https://www.lgbtqnation.com/2026/10/lgbtq-rights-are-on-the-ballot-in-8-states-this-year-heres-what-you-need-to-know/</w:t>
        </w:r>
      </w:hyperlink>
      <w:r>
        <w:t xml:space="preserve"> - This explainer examines eight LGBTQ+-related ballot measures facing voters across six US states in 2026. It describes proposed restrictions on transgender participation in school sports in Colorado, Arizona, Nebraska and Washington; measures affecting gender-affirming care for minors in Colorado and Missouri; a Washington proposal concerning disclosure of students’ identities to parents; and Virginia’s proposed removal of its constitutional same-sex marriage ban. The article summarises potential consequences and includes views from advocates who argue that anti-trans ballot questions are being used politically. It supports the source article’s description of the measures and offers further context about their possible effects.</w:t>
      </w:r>
      <w:r/>
    </w:p>
    <w:p>
      <w:pPr>
        <w:pStyle w:val="ListNumber"/>
        <w:spacing w:line="240" w:lineRule="auto"/>
        <w:ind w:left="720"/>
      </w:pPr>
      <w:r/>
      <w:hyperlink r:id="rId11">
        <w:r>
          <w:rPr>
            <w:color w:val="0000EE"/>
            <w:u w:val="single"/>
          </w:rPr>
          <w:t>https://www.kff.org/lgbtq/overview-of-president-trumps-executive-actions-impacting-lgbtq-health/</w:t>
        </w:r>
      </w:hyperlink>
      <w:r>
        <w:t xml:space="preserve"> - KFF’s policy tracker reviews Trump administration executive actions that affect LGBTQ+ health and healthcare access. It explains that early orders rescinded previous federal policies concerning LGBTQ+ equality, health equity, nondiscrimination and school protections, and describes an order defining sex as a binary biological classification while directing agencies to remove recognition of gender identity in relevant policies. KFF discusses possible consequences, including reduced oversight, fewer protections and effects on access to care. The tracker supports the source article’s account of policy reversals during Trump’s second term, particularly measures affecting transgender people, and presents the changes in a structured, health-focused format.</w:t>
      </w:r>
      <w:r/>
    </w:p>
    <w:p>
      <w:pPr>
        <w:pStyle w:val="ListNumber"/>
        <w:spacing w:line="240" w:lineRule="auto"/>
        <w:ind w:left="720"/>
      </w:pPr>
      <w:r/>
      <w:hyperlink r:id="rId12">
        <w:r>
          <w:rPr>
            <w:color w:val="0000EE"/>
            <w:u w:val="single"/>
          </w:rPr>
          <w:t>https://time.com/7377621/stonewall-national-monument-new-york-officials-pride-flag-removed-trump-administration/</w:t>
        </w:r>
      </w:hyperlink>
      <w:r>
        <w:t xml:space="preserve"> - TIME reports that the Trump administration removed a Pride flag from a flagpole at New York’s Stonewall National Monument in February 2026, prompting criticism from city and state officials. The article describes plans by local leaders to raise the flag again, and explains the federal guidance cited by the Interior Department, which limited what flags could be displayed on National Park Service flagpoles. It also recounts Stonewall’s significance in LGBTQ+ history and previous changes to the monument’s displays and website. This report supports the source article’s reference to efforts to remove the LGBTQ+ flag from the historic site.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lpais.com/sociedad/lgtb/2026-11-03/los-votantes-lgtbiq-se-movilizan-en-ee-uu-para-frenar-a-trump-en-las-elecciones-de-medio-mandato.html" TargetMode="External"/><Relationship Id="rId10" Type="http://schemas.openxmlformats.org/officeDocument/2006/relationships/hyperlink" Target="https://communityinsights.hrc.org/research/lgbtq-2026-midterms" TargetMode="External"/><Relationship Id="rId11" Type="http://schemas.openxmlformats.org/officeDocument/2006/relationships/hyperlink" Target="https://www.kff.org/lgbtq/overview-of-president-trumps-executive-actions-impacting-lgbtq-health/" TargetMode="External"/><Relationship Id="rId12" Type="http://schemas.openxmlformats.org/officeDocument/2006/relationships/hyperlink" Target="https://time.com/7377621/stonewall-national-monument-new-york-officials-pride-flag-removed-trump-administration/" TargetMode="External"/><Relationship Id="rId13" Type="http://schemas.openxmlformats.org/officeDocument/2006/relationships/hyperlink" Target="https://apnews.com/article/ballot-issues-abortion-redistricting-transgender-fe17112e9538f5e4ed5907f6d1f5b470" TargetMode="External"/><Relationship Id="rId14" Type="http://schemas.openxmlformats.org/officeDocument/2006/relationships/hyperlink" Target="https://www.lgbtqnation.com/2026/10/lgbtq-rights-are-on-the-ballot-in-8-states-this-year-heres-what-you-need-to-know/" TargetMode="External"/><Relationship Id="rId15" Type="http://schemas.openxmlformats.org/officeDocument/2006/relationships/hyperlink" Target="https://www.washingtonblade.com/2026/09/30/meet-the-lgbtq-candidates-running-for-u-s-house-senat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