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Mark Ashton Portrush Plaque: Have Your Say on the Proposal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proposed Mark Ashton plaque in Portrush Town Hall is now the focus of a public consultation, with residents and others invited to comment on its equality and good relations impact. Ashton grew up in the County Antrim seaside town before becoming a leading queer activist in London. The decision matters because it could bring a powerful story of solidarity and LGBTQ+ history into public view.</w:t>
      </w:r>
      <w:r/>
    </w:p>
    <w:p>
      <w:pPr>
        <w:pStyle w:val="Heading2"/>
      </w:pPr>
      <w:r>
        <w:t>A Portrush plaque could honour a remarkable local story</w:t>
      </w:r>
      <w:r/>
    </w:p>
    <w:p>
      <w:r/>
      <w:r>
        <w:t>The proposal would place a plaque commemorating Mark Ashton at a suitable location within Portrush Town Hall. Causeway Coast and Glens Borough Council has published a draft Equality Impact Assessment and is asking for feedback on the potential effects of the plan. The consultation is open until January 2027. (Council consultation)</w:t>
      </w:r>
      <w:r/>
    </w:p>
    <w:p>
      <w:r/>
      <w:r>
        <w:t>Ashton was born in Oldham but grew up in Portrush. He moved to London at 18, where he became involved in left-wing politics and LGBTQ+ activism. For a young person leaving a coastal town for the capital, that journey became the start of a life spent challenging who gets heard and supported. (GCN; The Guardian)</w:t>
      </w:r>
      <w:r/>
    </w:p>
    <w:p>
      <w:pPr>
        <w:pStyle w:val="Heading2"/>
      </w:pPr>
      <w:r>
        <w:t>How LGSM connected queer activists and striking miners</w:t>
      </w:r>
      <w:r/>
    </w:p>
    <w:p>
      <w:r/>
      <w:r>
        <w:t>In 1984, Ashton and his friend Mike Jackson helped establish Lesbians and Gays Support the Miners, or LGSM. The group raised money for miners and their families during the year-long miners' strike, creating an alliance between communities that were often treated as unlikely partners. (People's History Museum; Oxford oral history)</w:t>
      </w:r>
      <w:r/>
    </w:p>
    <w:p>
      <w:r/>
      <w:r>
        <w:t>LGSM's fundraising included the Pits and Perverts concert, while miners' representatives later joined London's 1985 Pride march. The relationship was more than a one-way donation: it helped build visible support for LGBTQ+ rights among mining communities and their union. (People's History Museum; Oxford oral history)</w:t>
      </w:r>
      <w:r/>
    </w:p>
    <w:p>
      <w:pPr>
        <w:pStyle w:val="Heading2"/>
      </w:pPr>
      <w:r>
        <w:t>Why the proposed Mark Ashton memorial matters</w:t>
      </w:r>
      <w:r/>
    </w:p>
    <w:p>
      <w:r/>
      <w:r>
        <w:t xml:space="preserve">Ashton died in 1987, aged 26, from AIDS-related pneumonia. His activism continued to resonate after his death, including through the Mark Ashton Trust, which supported people living with HIV. His story also helped inspire the film </w:t>
      </w:r>
      <w:r>
        <w:rPr>
          <w:i/>
        </w:rPr>
        <w:t>Pride</w:t>
      </w:r>
      <w:r>
        <w:t>, bringing the LGSM alliance to a wider audience. (GCN; The Guardian)</w:t>
      </w:r>
      <w:r/>
    </w:p>
    <w:p>
      <w:r/>
      <w:r>
        <w:t>The Portrush proposal would add a local marker to an existing wider remembrance of Ashton, whose legacy has also been honoured in London, Wales and Paris. A plaque can't tell the whole story, of course, but it can give people a reason to stop, ask questions and discover the history behind a name. (GCN)</w:t>
      </w:r>
      <w:r/>
    </w:p>
    <w:p>
      <w:pPr>
        <w:pStyle w:val="Heading2"/>
      </w:pPr>
      <w:r>
        <w:t>What the council wants to hear</w:t>
      </w:r>
      <w:r/>
    </w:p>
    <w:p>
      <w:r/>
      <w:r>
        <w:t>The council is inviting comments on the draft assessment's findings about equality and good relations. It also wants to hear about impacts that may have been missed, relevant personal experiences, possible adverse effects, and ideas for strengthening the proposal's positive contribution. (Council consultation)</w:t>
      </w:r>
      <w:r/>
    </w:p>
    <w:p>
      <w:r/>
      <w:r>
        <w:t>That makes the consultation about more than whether people like the idea. If you have a view, you can read the draft assessment and send feedback through the council's consultation page or by email to the address listed there. Specific, practical comments may help the council understand how the plaque could be meaningful and accessible to the wider community. (Council consultation)</w:t>
      </w:r>
      <w:r/>
    </w:p>
    <w:p>
      <w:pPr>
        <w:pStyle w:val="Heading2"/>
      </w:pPr>
      <w:r>
        <w:t>A chance to bring history into public view</w:t>
      </w:r>
      <w:r/>
    </w:p>
    <w:p>
      <w:r/>
      <w:r>
        <w:t>Ashton linked queer liberation with working-class solidarity at a time when both faced hostility. The proposed Portrush plaque would recognise that history in the town where his early life began, while giving visitors and residents a tangible prompt to learn more. (People's History Museum; GCN)</w:t>
      </w:r>
      <w:r/>
    </w:p>
    <w:p>
      <w:r/>
      <w:r>
        <w:t>The consultation remains open until January 2027, so there's time to read the assessment and consider what the memorial should represent. Sometimes a small plaque can open a much bigger conversation. (Council consultation)</w:t>
      </w:r>
      <w:r/>
    </w:p>
    <w:p>
      <w:r/>
      <w:r>
        <w:t>It's a chance to help shape how Portrush remembers Mark Ashton and the alliances he helped build.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Paragraph 3: </w:t>
      </w:r>
      <w:hyperlink r:id="rId11">
        <w:r>
          <w:rPr>
            <w:color w:val="0000EE"/>
            <w:u w:val="single"/>
          </w:rPr>
          <w:t>[6]</w:t>
        </w:r>
      </w:hyperlink>
      <w:r>
        <w:t xml:space="preserve">, </w:t>
      </w:r>
      <w:hyperlink r:id="rId12">
        <w:r>
          <w:rPr>
            <w:color w:val="0000EE"/>
            <w:u w:val="single"/>
          </w:rPr>
          <w:t>[4]</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13">
        <w:r>
          <w:rPr>
            <w:color w:val="0000EE"/>
            <w:u w:val="single"/>
          </w:rPr>
          <w:t>[3]</w:t>
        </w:r>
      </w:hyperlink>
      <w:r>
        <w:t xml:space="preserve">, </w:t>
      </w:r>
      <w:hyperlink r:id="rId14">
        <w:r>
          <w:rPr>
            <w:color w:val="0000EE"/>
            <w:u w:val="single"/>
          </w:rPr>
          <w:t>[7]</w:t>
        </w:r>
      </w:hyperlink>
      <w:r>
        <w:t xml:space="preserve">- Paragraph 6: </w:t>
      </w:r>
      <w:hyperlink r:id="rId11">
        <w:r>
          <w:rPr>
            <w:color w:val="0000EE"/>
            <w:u w:val="single"/>
          </w:rPr>
          <w:t>[6]</w:t>
        </w:r>
      </w:hyperlink>
      <w:r>
        <w:t xml:space="preserve">, </w:t>
      </w:r>
      <w:hyperlink r:id="rId12">
        <w:r>
          <w:rPr>
            <w:color w:val="0000EE"/>
            <w:u w:val="single"/>
          </w:rPr>
          <w:t>[4]</w:t>
        </w:r>
      </w:hyperlink>
      <w:r>
        <w:t xml:space="preserve">- Paragraph 7: </w:t>
      </w:r>
      <w:hyperlink r:id="rId11">
        <w:r>
          <w:rPr>
            <w:color w:val="0000EE"/>
            <w:u w:val="single"/>
          </w:rPr>
          <w:t>[6]</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3">
        <w:r>
          <w:rPr>
            <w:color w:val="0000EE"/>
            <w:u w:val="single"/>
          </w:rPr>
          <w:t>[3]</w:t>
        </w:r>
      </w:hyperlink>
      <w:r>
        <w:t xml:space="preserve">, </w:t>
      </w:r>
      <w:hyperlink r:id="rId11">
        <w:r>
          <w:rPr>
            <w:color w:val="0000EE"/>
            <w:u w:val="single"/>
          </w:rPr>
          <w:t>[6]</w:t>
        </w:r>
      </w:hyperlink>
      <w:r>
        <w:t xml:space="preserve">- Paragraph 11: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https://gcn.ie/plaque-antrim-mark-ashton/</w:t>
        </w:r>
      </w:hyperlink>
      <w:r>
        <w:t xml:space="preserve"> - Please view link - unable to able to access data</w:t>
      </w:r>
      <w:r/>
    </w:p>
    <w:p>
      <w:pPr>
        <w:pStyle w:val="ListNumber"/>
        <w:spacing w:line="240" w:lineRule="auto"/>
        <w:ind w:left="720"/>
      </w:pPr>
      <w:r/>
      <w:hyperlink r:id="rId10">
        <w:r>
          <w:rPr>
            <w:color w:val="0000EE"/>
            <w:u w:val="single"/>
          </w:rPr>
          <w:t>https://causewaycoastandglens.gov.uk/council/council-consultations/formal-consultation-on-the-draft-equality-impact-assessment-for-a-proposed-plaque-commemorating-mark-ashton-in-portrush-town-hall</w:t>
        </w:r>
      </w:hyperlink>
      <w:r>
        <w:t xml:space="preserve"> - Causeway Coast and Glens Borough Council’s consultation page sets out its proposal to install a plaque commemorating Mark Ashton at a suitable location in Portrush Town Hall. It explains that the Draft Equality Impact Assessment considers equality of opportunity and good relations, and invites feedback on identified impacts, missing evidence, relevant experience, potential adverse effects and ways to strengthen positive outcomes. The page states that responses will inform a review before a final report is presented to the Council. It gives the consultation deadline as 15 January 2027 and provides the Council’s postal contact details and email address for responses. This is the primary source for the proposed plaque and consultation.</w:t>
      </w:r>
      <w:r/>
    </w:p>
    <w:p>
      <w:pPr>
        <w:pStyle w:val="ListNumber"/>
        <w:spacing w:line="240" w:lineRule="auto"/>
        <w:ind w:left="720"/>
      </w:pPr>
      <w:r/>
      <w:hyperlink r:id="rId13">
        <w:r>
          <w:rPr>
            <w:color w:val="0000EE"/>
            <w:u w:val="single"/>
          </w:rPr>
          <w:t>https://phm.org.uk/blogposts/what-was-lgsm/</w:t>
        </w:r>
      </w:hyperlink>
      <w:r>
        <w:t xml:space="preserve"> - The People’s History Museum recounts the formation and work of Lesbians and Gays Support the Miners during the 1984–85 miners’ strike. It says Mark Ashton and Mike Jackson founded the group in London in July 1984 after hearing a striking miner speak, then collected money at London Gay Pride and through LGBTQIA+ venues. The article describes LGSM’s branches, its support for miners and their families, police harassment of fundraisers, and the solidarity that developed between LGBTQIA+ activists and mining communities. It also explains how shared opposition to discrimination and political attacks helped motivate the alliance. The museum’s account provides a detailed historical overview of the organisation and Ashton’s role.</w:t>
      </w:r>
      <w:r/>
    </w:p>
    <w:p>
      <w:pPr>
        <w:pStyle w:val="ListNumber"/>
        <w:spacing w:line="240" w:lineRule="auto"/>
        <w:ind w:left="720"/>
      </w:pPr>
      <w:r/>
      <w:hyperlink r:id="rId12">
        <w:r>
          <w:rPr>
            <w:color w:val="0000EE"/>
            <w:u w:val="single"/>
          </w:rPr>
          <w:t>https://www.theguardian.com/uk-news/2014/sep/21/mark-ashton-gay-pride-film</w:t>
        </w:r>
      </w:hyperlink>
      <w:r>
        <w:t xml:space="preserve"> - This Guardian profile describes Mark Ashton’s activism and the legacy that brought him renewed attention following the film Pride. It recounts his role in co-founding Lesbians and Gays Support the Miners, the funds raised for striking miners, the Pits and Perverts benefit concert and the solidarity between the groups. The article notes that Ashton was from Portrush, County Antrim, and was active in the Young Communist League. It also reports that LGSM had 11 groups around the country by January 1985, and discusses the political effort to put gay rights on the agenda. Friends describe Ashton’s character and commitment, while the piece records his death from an AIDS-related illness in 1987, aged 26.</w:t>
      </w:r>
      <w:r/>
    </w:p>
    <w:p>
      <w:pPr>
        <w:pStyle w:val="ListNumber"/>
        <w:spacing w:line="240" w:lineRule="auto"/>
        <w:ind w:left="720"/>
      </w:pPr>
      <w:r/>
      <w:hyperlink r:id="rId15">
        <w:r>
          <w:rPr>
            <w:color w:val="0000EE"/>
            <w:u w:val="single"/>
          </w:rPr>
          <w:t>https://oajournals.fupress.net/index.php/bsfm-sijis/article/download/11754/11399/14029</w:t>
        </w:r>
      </w:hyperlink>
      <w:r>
        <w:t xml:space="preserve"> - This scholarly article examines Mark Ashton’s Northern Irish background and the queer political culture around Coleraine and Portrush. It states that Ashton was born in Oldham and grew up in Portrush, while Coleraine’s student population helped bring women’s and gay liberation ideas to the area. It describes Sexual Liberation Movement branches established by students in Coleraine and Derry in 1972, and the 1973 conference on sexual freedom held in Coleraine. The article also discusses Ashton’s move to London at 18, the hostile political climate for gay people in Northern Ireland, and his reflections on policing and activism. It provides useful historical context for the article’s local and biographical claims.</w:t>
      </w:r>
      <w:r/>
    </w:p>
    <w:p>
      <w:pPr>
        <w:pStyle w:val="ListNumber"/>
        <w:spacing w:line="240" w:lineRule="auto"/>
        <w:ind w:left="720"/>
      </w:pPr>
      <w:r/>
      <w:hyperlink r:id="rId11">
        <w:r>
          <w:rPr>
            <w:color w:val="0000EE"/>
            <w:u w:val="single"/>
          </w:rPr>
          <w:t>https://gcn.ie/campaign-activist-mark-ashton/</w:t>
        </w:r>
      </w:hyperlink>
      <w:r>
        <w:t xml:space="preserve"> - GCN reports on the 2021 campaign to commemorate Mark Ashton in Portrush, recording that more than 27,000 people had signed a petition by March of that year. It summarises Ashton’s work with London Lesbian and Gay Switchboard and his co-founding of Lesbians and Gays Support the Miners with Mike Jackson. The article says he died in 1987, aged 26, after an AIDS diagnosis and pneumonia. It also describes existing memorials and tributes, including a London plaque, the Mark Ashton Trust, the Terrence Higgins Trust’s red-ribbon fund and a panel on the UK AIDS Memorial Quilt. It explains that campaigners wanted his hometown to recognise his legacy.</w:t>
      </w:r>
      <w:r/>
    </w:p>
    <w:p>
      <w:pPr>
        <w:pStyle w:val="ListNumber"/>
        <w:spacing w:line="240" w:lineRule="auto"/>
        <w:ind w:left="720"/>
      </w:pPr>
      <w:r/>
      <w:hyperlink r:id="rId14">
        <w:r>
          <w:rPr>
            <w:color w:val="0000EE"/>
            <w:u w:val="single"/>
          </w:rPr>
          <w:t>https://www.history.ox.ac.uk/miners-strike-1984-5-oral-history</w:t>
        </w:r>
      </w:hyperlink>
      <w:r>
        <w:t xml:space="preserve"> - The University of Oxford’s oral-history project presents the miners’ strike as a major turning point in British history and outlines its origins in opposition to colliery closures. It describes the mobilisation of police, courts and media, the hardship experienced by miners and their families, and the support provided by community groups, including gay and lesbian activists. The project discusses soup kitchens, food parcels, fundraising and the lasting effects of the strike on mining communities and organised labour. It offers context for the solidarity between the miners and LGBTQ+ campaigners that underpins the account of LGSM, while also placing that alliance within the wider social and political struggle of 1984–85.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plaque-antrim-mark-ashton/" TargetMode="External"/><Relationship Id="rId10" Type="http://schemas.openxmlformats.org/officeDocument/2006/relationships/hyperlink" Target="https://causewaycoastandglens.gov.uk/council/council-consultations/formal-consultation-on-the-draft-equality-impact-assessment-for-a-proposed-plaque-commemorating-mark-ashton-in-portrush-town-hall" TargetMode="External"/><Relationship Id="rId11" Type="http://schemas.openxmlformats.org/officeDocument/2006/relationships/hyperlink" Target="https://gcn.ie/campaign-activist-mark-ashton/" TargetMode="External"/><Relationship Id="rId12" Type="http://schemas.openxmlformats.org/officeDocument/2006/relationships/hyperlink" Target="https://www.theguardian.com/uk-news/2014/sep/21/mark-ashton-gay-pride-film" TargetMode="External"/><Relationship Id="rId13" Type="http://schemas.openxmlformats.org/officeDocument/2006/relationships/hyperlink" Target="https://phm.org.uk/blogposts/what-was-lgsm/" TargetMode="External"/><Relationship Id="rId14" Type="http://schemas.openxmlformats.org/officeDocument/2006/relationships/hyperlink" Target="https://www.history.ox.ac.uk/miners-strike-1984-5-oral-history" TargetMode="External"/><Relationship Id="rId15" Type="http://schemas.openxmlformats.org/officeDocument/2006/relationships/hyperlink" Target="https://oajournals.fupress.net/index.php/bsfm-sijis/article/download/11754/11399/14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