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Midterm Issues: Safety, Rights and the Cost of Living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the 2026 US midterms approach, LGBTQ voters are weighing more than party politics. Personal safety, healthcare, marriage equality and the future of democratic safeguards sit alongside everyday concerns such as groceries and rent, revealing why the stakes feel both deeply personal and shared.</w:t>
      </w:r>
      <w:r/>
    </w:p>
    <w:p>
      <w:pPr>
        <w:pStyle w:val="Heading2"/>
      </w:pPr>
      <w:r>
        <w:t>LGBTQ voters see rights and democracy as linked</w:t>
      </w:r>
      <w:r/>
    </w:p>
    <w:p>
      <w:r/>
      <w:r>
        <w:t>For many LGBTQ voters, the midterms feel like a test of whether hard-won protections will hold. In Metro Weekly's readers' forum, people described concern about transgender rights, marriage equality and civil liberties, but also about the institutions they believe are needed to protect everyone.</w:t>
      </w:r>
      <w:r/>
    </w:p>
    <w:p>
      <w:r/>
      <w:r>
        <w:t xml:space="preserve">That connection matters. When political debate centres on who belongs, the consequences can reach beyond any one community. The Human Rights Campaign's 2026 midterm research offers a wider lens on LGBTQ voters' priorities, while a Williams Institute report focuses specifically on Generation Z and the election. </w:t>
      </w:r>
      <w:hyperlink r:id="rId9">
        <w:r>
          <w:rPr>
            <w:color w:val="0000EE"/>
            <w:u w:val="single"/>
          </w:rPr>
          <w:t>[3]</w:t>
        </w:r>
      </w:hyperlink>
      <w:hyperlink r:id="rId10">
        <w:r>
          <w:rPr>
            <w:color w:val="0000EE"/>
            <w:u w:val="single"/>
          </w:rPr>
          <w:t>[4]</w:t>
        </w:r>
      </w:hyperlink>
      <w:r/>
    </w:p>
    <w:p>
      <w:r/>
      <w:r>
        <w:t xml:space="preserve">The practical question for voters is how campaign promises translate into policy. Look beyond slogans and check candidates' records on healthcare, civil rights, legal protections and the everyday services people rely on. </w:t>
      </w:r>
      <w:hyperlink r:id="rId9">
        <w:r>
          <w:rPr>
            <w:color w:val="0000EE"/>
            <w:u w:val="single"/>
          </w:rPr>
          <w:t>[3]</w:t>
        </w:r>
      </w:hyperlink>
      <w:hyperlink r:id="rId10">
        <w:r>
          <w:rPr>
            <w:color w:val="0000EE"/>
            <w:u w:val="single"/>
          </w:rPr>
          <w:t>[4]</w:t>
        </w:r>
      </w:hyperlink>
      <w:r/>
    </w:p>
    <w:p>
      <w:pPr>
        <w:pStyle w:val="Heading2"/>
      </w:pPr>
      <w:r>
        <w:t>Safety concerns are part of daily life</w:t>
      </w:r>
      <w:r/>
    </w:p>
    <w:p>
      <w:r/>
      <w:r>
        <w:t xml:space="preserve">The forum's most affecting responses weren't abstract. Readers described worries about travelling, attending LGBTQ venues and feeling safe in their neighbourhoods. Transgender respondents also raised concerns about identity documents and access to healthcare, where policy shifts can have immediate, personal consequences. </w:t>
      </w:r>
      <w:hyperlink r:id="rId11">
        <w:r>
          <w:rPr>
            <w:color w:val="0000EE"/>
            <w:u w:val="single"/>
          </w:rPr>
          <w:t>[2]</w:t>
        </w:r>
      </w:hyperlink>
      <w:r/>
    </w:p>
    <w:p>
      <w:r/>
      <w:r>
        <w:t xml:space="preserve">That doesn't mean every LGBTQ voter feels the same way, or that fear defines anyone's life. But it does show how public rhetoric can land far from a campaign stage: in a family conversation, a routine journey or a decision about whether to be visibly oneself. </w:t>
      </w:r>
      <w:hyperlink r:id="rId11">
        <w:r>
          <w:rPr>
            <w:color w:val="0000EE"/>
            <w:u w:val="single"/>
          </w:rPr>
          <w:t>[2]</w:t>
        </w:r>
      </w:hyperlink>
      <w:hyperlink r:id="rId9">
        <w:r>
          <w:rPr>
            <w:color w:val="0000EE"/>
            <w:u w:val="single"/>
          </w:rPr>
          <w:t>[3]</w:t>
        </w:r>
      </w:hyperlink>
      <w:r/>
    </w:p>
    <w:p>
      <w:r/>
      <w:r>
        <w:t xml:space="preserve">For friends and relatives, listening is a useful starting point. Ask what support would actually help, avoid treating someone's identity as a debate topic, and take concerns seriously without assuming you know what they need. </w:t>
      </w:r>
      <w:hyperlink r:id="rId11">
        <w:r>
          <w:rPr>
            <w:color w:val="0000EE"/>
            <w:u w:val="single"/>
          </w:rPr>
          <w:t>[2]</w:t>
        </w:r>
      </w:hyperlink>
      <w:hyperlink r:id="rId9">
        <w:r>
          <w:rPr>
            <w:color w:val="0000EE"/>
            <w:u w:val="single"/>
          </w:rPr>
          <w:t>[3]</w:t>
        </w:r>
      </w:hyperlink>
      <w:r/>
    </w:p>
    <w:p>
      <w:pPr>
        <w:pStyle w:val="Heading2"/>
      </w:pPr>
      <w:r>
        <w:t>The economy still shapes the ballot</w:t>
      </w:r>
      <w:r/>
    </w:p>
    <w:p>
      <w:r/>
      <w:r>
        <w:t xml:space="preserve">Civil rights may be central for many readers, but money matters too. One respondent described the squeeze of living costs on both households and nonprofit services, a reminder that political priorities rarely arrive in neat, separate boxes. </w:t>
      </w:r>
      <w:hyperlink r:id="rId11">
        <w:r>
          <w:rPr>
            <w:color w:val="0000EE"/>
            <w:u w:val="single"/>
          </w:rPr>
          <w:t>[2]</w:t>
        </w:r>
      </w:hyperlink>
      <w:r/>
    </w:p>
    <w:p>
      <w:r/>
      <w:r>
        <w:t xml:space="preserve">National polling from Pew Research Center found the economy ranked as the top issue for voters overall, even as party supporters differed on the importance of other subjects. That helps explain why LGBTQ voters may consider healthcare, food support and affordability alongside questions of equality and safety. </w:t>
      </w:r>
      <w:hyperlink r:id="rId12">
        <w:r>
          <w:rPr>
            <w:color w:val="0000EE"/>
            <w:u w:val="single"/>
          </w:rPr>
          <w:t>[7]</w:t>
        </w:r>
      </w:hyperlink>
      <w:r/>
    </w:p>
    <w:p>
      <w:r/>
      <w:r>
        <w:t xml:space="preserve">The Associated Press has also reported on Republican campaign messaging that combines transgender-related advertising with economic and cultural themes. In practice, voters may hear several arguments at once, so it helps to compare the claims with candidates' actual proposals and records. </w:t>
      </w:r>
      <w:hyperlink r:id="rId13">
        <w:r>
          <w:rPr>
            <w:color w:val="0000EE"/>
            <w:u w:val="single"/>
          </w:rPr>
          <w:t>[5]</w:t>
        </w:r>
      </w:hyperlink>
      <w:hyperlink r:id="rId12">
        <w:r>
          <w:rPr>
            <w:color w:val="0000EE"/>
            <w:u w:val="single"/>
          </w:rPr>
          <w:t>[7]</w:t>
        </w:r>
      </w:hyperlink>
      <w:r/>
    </w:p>
    <w:p>
      <w:pPr>
        <w:pStyle w:val="Heading2"/>
      </w:pPr>
      <w:r>
        <w:t>Make your vote count in Virginia</w:t>
      </w:r>
      <w:r/>
    </w:p>
    <w:p>
      <w:r/>
      <w:r>
        <w:t xml:space="preserve">In Virginia, voters can check dates, polling arrangements and other practical details through Axios Richmond's early-voting guide. Getting those basics sorted early is a simple way to avoid a last-minute scramble, especially if you need to confirm your polling place or plan around work and transport. </w:t>
      </w:r>
      <w:hyperlink r:id="rId14">
        <w:r>
          <w:rPr>
            <w:color w:val="0000EE"/>
            <w:u w:val="single"/>
          </w:rPr>
          <w:t>[6]</w:t>
        </w:r>
      </w:hyperlink>
      <w:r/>
    </w:p>
    <w:p>
      <w:r/>
      <w:r>
        <w:t xml:space="preserve">Metro Weekly's readers also raised the state's proposed constitutional amendment concerning same-sex marriage, describing it as a measure of public sentiment as well as a legal question. For voters, it is worth checking the official wording and understanding what a ballot measure would change before deciding how to vote. </w:t>
      </w:r>
      <w:hyperlink r:id="rId11">
        <w:r>
          <w:rPr>
            <w:color w:val="0000EE"/>
            <w:u w:val="single"/>
          </w:rPr>
          <w:t>[2]</w:t>
        </w:r>
      </w:hyperlink>
      <w:hyperlink r:id="rId14">
        <w:r>
          <w:rPr>
            <w:color w:val="0000EE"/>
            <w:u w:val="single"/>
          </w:rPr>
          <w:t>[6]</w:t>
        </w:r>
      </w:hyperlink>
      <w:r/>
    </w:p>
    <w:p>
      <w:r/>
      <w:r>
        <w:t xml:space="preserve">And if you're still weighing candidates, start with the issues that affect your own life and the people around you. A useful comparison is not just who sounds convincing, but who explains how they would act. </w:t>
      </w:r>
      <w:hyperlink r:id="rId11">
        <w:r>
          <w:rPr>
            <w:color w:val="0000EE"/>
            <w:u w:val="single"/>
          </w:rPr>
          <w:t>[2]</w:t>
        </w:r>
      </w:hyperlink>
      <w:hyperlink r:id="rId14">
        <w:r>
          <w:rPr>
            <w:color w:val="0000EE"/>
            <w:u w:val="single"/>
          </w:rPr>
          <w:t>[6]</w:t>
        </w:r>
      </w:hyperlink>
      <w:r/>
    </w:p>
    <w:p>
      <w:pPr>
        <w:pStyle w:val="Heading2"/>
      </w:pPr>
      <w:r>
        <w:t>A personal vote can carry wider meaning</w:t>
      </w:r>
      <w:r/>
    </w:p>
    <w:p>
      <w:r/>
      <w:r>
        <w:t xml:space="preserve">The forum's voices span generations and experiences, yet several returned to a shared idea: rights feel less secure when people are treated as symbols rather than neighbours. One respondent put the point in everyday terms, describing a wish to live an ordinary life with the same protections as anyone else. </w:t>
      </w:r>
      <w:hyperlink r:id="rId11">
        <w:r>
          <w:rPr>
            <w:color w:val="0000EE"/>
            <w:u w:val="single"/>
          </w:rPr>
          <w:t>[2]</w:t>
        </w:r>
      </w:hyperlink>
      <w:r/>
    </w:p>
    <w:p>
      <w:r/>
      <w:r>
        <w:t xml:space="preserve">That sentiment is a reminder that election coverage can make human stakes feel distant. Behind each policy debate are relationships, healthcare decisions, family plans and the small freedoms that make a life feel like one's own. </w:t>
      </w:r>
      <w:hyperlink r:id="rId11">
        <w:r>
          <w:rPr>
            <w:color w:val="0000EE"/>
            <w:u w:val="single"/>
          </w:rPr>
          <w:t>[2]</w:t>
        </w:r>
      </w:hyperlink>
      <w:hyperlink r:id="rId9">
        <w:r>
          <w:rPr>
            <w:color w:val="0000EE"/>
            <w:u w:val="single"/>
          </w:rPr>
          <w:t>[3]</w:t>
        </w:r>
      </w:hyperlink>
      <w:r/>
    </w:p>
    <w:p>
      <w:r/>
      <w:r>
        <w:t xml:space="preserve">As November approaches, the clearest guide may be to weigh both the principles at stake and the practical details of how candidates would govern. </w:t>
      </w:r>
      <w:hyperlink r:id="rId9">
        <w:r>
          <w:rPr>
            <w:color w:val="0000EE"/>
            <w:u w:val="single"/>
          </w:rPr>
          <w:t>[3]</w:t>
        </w:r>
      </w:hyperlink>
      <w:hyperlink r:id="rId12">
        <w:r>
          <w:rPr>
            <w:color w:val="0000EE"/>
            <w:u w:val="single"/>
          </w:rPr>
          <w:t>[7]</w:t>
        </w:r>
      </w:hyperlink>
      <w:r/>
    </w:p>
    <w:p>
      <w:r/>
      <w:r>
        <w:t>A thoughtful vote starts with the issues that touch real lives, including yours.</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9">
        <w:r>
          <w:rPr>
            <w:color w:val="0000EE"/>
            <w:u w:val="single"/>
          </w:rPr>
          <w:t>[3]</w:t>
        </w:r>
      </w:hyperlink>
      <w:r>
        <w:t xml:space="preserve">, </w:t>
      </w:r>
      <w:hyperlink r:id="rId10">
        <w:r>
          <w:rPr>
            <w:color w:val="0000EE"/>
            <w:u w:val="single"/>
          </w:rPr>
          <w:t>[4]</w:t>
        </w:r>
      </w:hyperlink>
      <w:r>
        <w:t xml:space="preserve">- Paragraph 4: </w:t>
      </w:r>
      <w:hyperlink r:id="rId11">
        <w:r>
          <w:rPr>
            <w:color w:val="0000EE"/>
            <w:u w:val="single"/>
          </w:rPr>
          <w:t>[2]</w:t>
        </w:r>
      </w:hyperlink>
      <w:r>
        <w:t xml:space="preserve">- Paragraph 5: </w:t>
      </w:r>
      <w:hyperlink r:id="rId11">
        <w:r>
          <w:rPr>
            <w:color w:val="0000EE"/>
            <w:u w:val="single"/>
          </w:rPr>
          <w:t>[2]</w:t>
        </w:r>
      </w:hyperlink>
      <w:r>
        <w:t xml:space="preserve">, </w:t>
      </w:r>
      <w:hyperlink r:id="rId9">
        <w:r>
          <w:rPr>
            <w:color w:val="0000EE"/>
            <w:u w:val="single"/>
          </w:rPr>
          <w:t>[3]</w:t>
        </w:r>
      </w:hyperlink>
      <w:r>
        <w:t xml:space="preserve">- Paragraph 6: </w:t>
      </w:r>
      <w:hyperlink r:id="rId11">
        <w:r>
          <w:rPr>
            <w:color w:val="0000EE"/>
            <w:u w:val="single"/>
          </w:rPr>
          <w:t>[2]</w:t>
        </w:r>
      </w:hyperlink>
      <w:r>
        <w:t xml:space="preserve">, </w:t>
      </w:r>
      <w:hyperlink r:id="rId9">
        <w:r>
          <w:rPr>
            <w:color w:val="0000EE"/>
            <w:u w:val="single"/>
          </w:rPr>
          <w:t>[3]</w:t>
        </w:r>
      </w:hyperlink>
      <w:r>
        <w:t xml:space="preserve">- Paragraph 7: </w:t>
      </w:r>
      <w:hyperlink r:id="rId11">
        <w:r>
          <w:rPr>
            <w:color w:val="0000EE"/>
            <w:u w:val="single"/>
          </w:rPr>
          <w:t>[2]</w:t>
        </w:r>
      </w:hyperlink>
      <w:r>
        <w:t xml:space="preserve">- Paragraph 8: </w:t>
      </w:r>
      <w:hyperlink r:id="rId12">
        <w:r>
          <w:rPr>
            <w:color w:val="0000EE"/>
            <w:u w:val="single"/>
          </w:rPr>
          <w:t>[7]</w:t>
        </w:r>
      </w:hyperlink>
      <w:r>
        <w:t xml:space="preserve">- Paragraph 9: </w:t>
      </w:r>
      <w:hyperlink r:id="rId13">
        <w:r>
          <w:rPr>
            <w:color w:val="0000EE"/>
            <w:u w:val="single"/>
          </w:rPr>
          <w:t>[5]</w:t>
        </w:r>
      </w:hyperlink>
      <w:r>
        <w:t xml:space="preserve">, </w:t>
      </w:r>
      <w:hyperlink r:id="rId12">
        <w:r>
          <w:rPr>
            <w:color w:val="0000EE"/>
            <w:u w:val="single"/>
          </w:rPr>
          <w:t>[7]</w:t>
        </w:r>
      </w:hyperlink>
      <w:r>
        <w:t xml:space="preserve">- Paragraph 10: </w:t>
      </w:r>
      <w:hyperlink r:id="rId14">
        <w:r>
          <w:rPr>
            <w:color w:val="0000EE"/>
            <w:u w:val="single"/>
          </w:rPr>
          <w:t>[6]</w:t>
        </w:r>
      </w:hyperlink>
      <w:r>
        <w:t xml:space="preserve">- Paragraph 11: </w:t>
      </w:r>
      <w:hyperlink r:id="rId11">
        <w:r>
          <w:rPr>
            <w:color w:val="0000EE"/>
            <w:u w:val="single"/>
          </w:rPr>
          <w:t>[2]</w:t>
        </w:r>
      </w:hyperlink>
      <w:r>
        <w:t xml:space="preserve">, </w:t>
      </w:r>
      <w:hyperlink r:id="rId14">
        <w:r>
          <w:rPr>
            <w:color w:val="0000EE"/>
            <w:u w:val="single"/>
          </w:rPr>
          <w:t>[6]</w:t>
        </w:r>
      </w:hyperlink>
      <w:r>
        <w:t xml:space="preserve">- Paragraph 12: </w:t>
      </w:r>
      <w:hyperlink r:id="rId11">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[2]</w:t>
        </w:r>
      </w:hyperlink>
      <w:r>
        <w:t xml:space="preserve">- Paragraph 14: </w:t>
      </w:r>
      <w:hyperlink r:id="rId11">
        <w:r>
          <w:rPr>
            <w:color w:val="0000EE"/>
            <w:u w:val="single"/>
          </w:rPr>
          <w:t>[2]</w:t>
        </w:r>
      </w:hyperlink>
      <w:r>
        <w:t xml:space="preserve">, </w:t>
      </w:r>
      <w:hyperlink r:id="rId9">
        <w:r>
          <w:rPr>
            <w:color w:val="0000EE"/>
            <w:u w:val="single"/>
          </w:rPr>
          <w:t>[3]</w:t>
        </w:r>
      </w:hyperlink>
      <w:r>
        <w:t xml:space="preserve">- Paragraph 15: </w:t>
      </w:r>
      <w:hyperlink r:id="rId11">
        <w:r>
          <w:rPr>
            <w:color w:val="0000EE"/>
            <w:u w:val="single"/>
          </w:rPr>
          <w:t>[2]</w:t>
        </w:r>
      </w:hyperlink>
      <w:r>
        <w:t xml:space="preserve">, </w:t>
      </w:r>
      <w:hyperlink r:id="rId9">
        <w:r>
          <w:rPr>
            <w:color w:val="0000EE"/>
            <w:u w:val="single"/>
          </w:rPr>
          <w:t>[3]</w:t>
        </w:r>
      </w:hyperlink>
      <w:r>
        <w:t xml:space="preserve">- Paragraph 16: </w:t>
      </w:r>
      <w:hyperlink r:id="rId9">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https://www.metroweekly.com/2026/11/lgbtq-voters-2026-midterms-readers-forum/</w:t>
        </w:r>
      </w:hyperlink>
      <w:r>
        <w:t xml:space="preserve"> - Please view link - unable to able to access data</w:t>
      </w:r>
      <w:r/>
    </w:p>
    <w:p>
      <w:pPr>
        <w:pStyle w:val="ListNumber"/>
        <w:spacing w:line="240" w:lineRule="auto"/>
        <w:ind w:left="720"/>
      </w:pPr>
      <w:r/>
      <w:hyperlink r:id="rId11">
        <w:r>
          <w:rPr>
            <w:color w:val="0000EE"/>
            <w:u w:val="single"/>
          </w:rPr>
          <w:t>https://www.metroweekly.com/2026/11/lgbtq-voters-2026-midterms-readers-forum/</w:t>
        </w:r>
      </w:hyperlink>
      <w:r>
        <w:t xml:space="preserve"> - Metro Weekly presents edited responses from LGBTQ+ readers and allies ahead of the 2026 midterm elections. Contributors describe what they believe is at stake, including civil rights, democracy, marriage equality, transgender rights, healthcare, economic security and personal safety. They discuss how political rhetoric and policy debates affect their families, work and sense of belonging, and share what they want candidates and political opponents to understand about their lives. The article is a collection of personal perspectives rather than a reported survey: its accounts reflect the views and experiences of named participants, not necessarily those of all LGBTQ+ people.</w:t>
      </w:r>
      <w:r/>
    </w:p>
    <w:p>
      <w:pPr>
        <w:pStyle w:val="ListNumber"/>
        <w:spacing w:line="240" w:lineRule="auto"/>
        <w:ind w:left="720"/>
      </w:pPr>
      <w:r/>
      <w:hyperlink r:id="rId9">
        <w:r>
          <w:rPr>
            <w:color w:val="0000EE"/>
            <w:u w:val="single"/>
          </w:rPr>
          <w:t>https://communityinsights.hrc.org/research/lgbtq-2026-midterms</w:t>
        </w:r>
      </w:hyperlink>
      <w:r>
        <w:t xml:space="preserve"> - The Human Rights Campaign Foundation summarises findings from its 2026 Annual LGBTQ+ Community Survey on voting intentions and election priorities. The report says civil rights and equal protections are the leading issue for respondents, alongside concerns about living costs, government accountability, democracy, healthcare and reproductive rights. It also describes financial strain and worries about the future of LGBTQ+ protections. The page explains that the survey used an online, non-probability sample of LGBTQ+ adults in the United States, weighted to reflect estimated population characteristics. Its results offer a descriptive snapshot and should not be interpreted as probability-based estimates of every LGBTQ+ adult’s views.</w:t>
      </w:r>
      <w:r/>
    </w:p>
    <w:p>
      <w:pPr>
        <w:pStyle w:val="ListNumber"/>
        <w:spacing w:line="240" w:lineRule="auto"/>
        <w:ind w:left="720"/>
      </w:pPr>
      <w:r/>
      <w:hyperlink r:id="rId10">
        <w:r>
          <w:rPr>
            <w:color w:val="0000EE"/>
            <w:u w:val="single"/>
          </w:rPr>
          <w:t>https://www.williamsinstitute.law.ucla.edu/publications/gen-z-2026-midterms/</w:t>
        </w:r>
      </w:hyperlink>
      <w:r>
        <w:t xml:space="preserve"> - This Williams Institute study examines political preferences and priorities among LGBT and non-LGBT Generation Z adults ahead of the 2026 midterm elections. It reports that most respondents intended to vote and that LGBT Gen Z participants strongly favoured Democratic candidates in a generic congressional ballot. Shared values and rising costs were prominent considerations. The study also identifies differences in concern about climate change, immigration enforcement, anti-discrimination protections and restrictions on gender-affirming care for young people. Based on a survey conducted in July 2026, the report places young voters’ LGBTQ-related concerns alongside broader issues such as housing costs and affordable healthcare.</w:t>
      </w:r>
      <w:r/>
    </w:p>
    <w:p>
      <w:pPr>
        <w:pStyle w:val="ListNumber"/>
        <w:spacing w:line="240" w:lineRule="auto"/>
        <w:ind w:left="720"/>
      </w:pPr>
      <w:r/>
      <w:hyperlink r:id="rId13">
        <w:r>
          <w:rPr>
            <w:color w:val="0000EE"/>
            <w:u w:val="single"/>
          </w:rPr>
          <w:t>https://apnews.com/article/transgender-ads-midterms-republicans-cultural-economic-issues-5c43cf231930a02c1f51b7ddcd8d9448</w:t>
        </w:r>
      </w:hyperlink>
      <w:r>
        <w:t xml:space="preserve"> - The Associated Press reports on Republican campaign spending on television advertisements focused on transgender-related attacks during the 2026 midterm campaign. Drawing on AdImpact figures, it describes the scale and geographic concentration of the advertising, and examines the strategy of using transgender issues to appeal to voters amid concerns about the economy and the cost of living. The article notes that relatively few voters name transgender issues among their most important election concerns, while economic matters rank much higher. It also gives examples of campaign claims and responses, illustrating how the issue has become a prominent part of political messaging.</w:t>
      </w:r>
      <w:r/>
    </w:p>
    <w:p>
      <w:pPr>
        <w:pStyle w:val="ListNumber"/>
        <w:spacing w:line="240" w:lineRule="auto"/>
        <w:ind w:left="720"/>
      </w:pPr>
      <w:r/>
      <w:hyperlink r:id="rId14">
        <w:r>
          <w:rPr>
            <w:color w:val="0000EE"/>
            <w:u w:val="single"/>
          </w:rPr>
          <w:t>https://www.axios.com/local/richmond/2026/10/28/virginia-early-voting-2026-elections-guide</w:t>
        </w:r>
      </w:hyperlink>
      <w:r>
        <w:t xml:space="preserve"> - Axios outlines the issues and contests on Virginia’s 3 November 2026 ballot. It explains that voters are considering constitutional amendments relating to reproductive rights, marriage equality and restoration of voting rights, alongside congressional and local races. The guide notes that the marriage proposal would constitutionally protect same-sex and interracial marriage. It also provides practical information about early voting, registration deadlines and selected Richmond-area races. The article supplies relevant context for Metro Weekly readers who discuss Virginia’s marriage-equality vote, while distinguishing state constitutional questions from the wider national political concerns raised in the reader responses.</w:t>
      </w:r>
      <w:r/>
    </w:p>
    <w:p>
      <w:pPr>
        <w:pStyle w:val="ListNumber"/>
        <w:spacing w:line="240" w:lineRule="auto"/>
        <w:ind w:left="720"/>
      </w:pPr>
      <w:r/>
      <w:hyperlink r:id="rId12">
        <w:r>
          <w:rPr>
            <w:color w:val="0000EE"/>
            <w:u w:val="single"/>
          </w:rPr>
          <w:t>https://www.pewresearch.org/politics/2026/10/08/economy-ranks-as-top-issue-in-midterms-for-all-voters-but-partisans-differ-over-the-importance-of-other-issues/</w:t>
        </w:r>
      </w:hyperlink>
      <w:r>
        <w:t xml:space="preserve"> - Pew Research Center reports that the economy is the most widely cited very important issue for registered voters in the 2026 congressional elections. Its survey also finds broad concern about democracy, with partisan differences across several other topics. Policies related to gay, lesbian or transgender people rank below leading concerns overall, though the issue remains more important to some voters than others. The findings offer a useful comparison with the Metro Weekly contributors’ accounts: readers describe personal stakes involving rights and safety, while the national survey shows how those concerns sit alongside economic priorities in the wider electorate.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munityinsights.hrc.org/research/lgbtq-2026-midterms" TargetMode="External"/><Relationship Id="rId10" Type="http://schemas.openxmlformats.org/officeDocument/2006/relationships/hyperlink" Target="https://www.williamsinstitute.law.ucla.edu/publications/gen-z-2026-midterms/" TargetMode="External"/><Relationship Id="rId11" Type="http://schemas.openxmlformats.org/officeDocument/2006/relationships/hyperlink" Target="https://www.metroweekly.com/2026/11/lgbtq-voters-2026-midterms-readers-forum/" TargetMode="External"/><Relationship Id="rId12" Type="http://schemas.openxmlformats.org/officeDocument/2006/relationships/hyperlink" Target="https://www.pewresearch.org/politics/2026/10/08/economy-ranks-as-top-issue-in-midterms-for-all-voters-but-partisans-differ-over-the-importance-of-other-issues/" TargetMode="External"/><Relationship Id="rId13" Type="http://schemas.openxmlformats.org/officeDocument/2006/relationships/hyperlink" Target="https://apnews.com/article/transgender-ads-midterms-republicans-cultural-economic-issues-5c43cf231930a02c1f51b7ddcd8d9448" TargetMode="External"/><Relationship Id="rId14" Type="http://schemas.openxmlformats.org/officeDocument/2006/relationships/hyperlink" Target="https://www.axios.com/local/richmond/2026/10/28/virginia-early-voting-2026-elections-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