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Community Centres Survey Reveals Vital Services and Strain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community centres across the United States serve more than 1.5 million people a year, according to the latest national survey. The findings underline their role in health care, advocacy and safe spaces, while Bay Area centres say staffing pressures and competing demands kept some from taking part.</w:t>
      </w:r>
      <w:r/>
    </w:p>
    <w:p>
      <w:pPr>
        <w:pStyle w:val="Heading2"/>
      </w:pPr>
      <w:r>
        <w:t>Essential Takeaways</w:t>
      </w:r>
      <w:r/>
      <w:r/>
    </w:p>
    <w:p>
      <w:pPr>
        <w:pStyle w:val="ListBullet"/>
        <w:spacing w:line="240" w:lineRule="auto"/>
        <w:ind w:left="720"/>
      </w:pPr>
      <w:r/>
      <w:r>
        <w:rPr>
          <w:b/>
        </w:rPr>
        <w:t>More than 1.5 million people served:</w:t>
      </w:r>
      <w:r>
        <w:t xml:space="preserve"> The report highlights the national reach of LGBTQ community centres.</w:t>
      </w:r>
      <w:r/>
    </w:p>
    <w:p>
      <w:pPr>
        <w:pStyle w:val="ListBullet"/>
        <w:spacing w:line="240" w:lineRule="auto"/>
        <w:ind w:left="720"/>
      </w:pPr>
      <w:r/>
      <w:r>
        <w:rPr>
          <w:b/>
        </w:rPr>
        <w:t>Health support matters:</w:t>
      </w:r>
      <w:r>
        <w:t xml:space="preserve"> Sixty-six per cent of participating centres offered physical or mental health programmes, or anti-violence services.</w:t>
      </w:r>
      <w:r/>
    </w:p>
    <w:p>
      <w:pPr>
        <w:pStyle w:val="ListBullet"/>
        <w:spacing w:line="240" w:lineRule="auto"/>
        <w:ind w:left="720"/>
      </w:pPr>
      <w:r/>
      <w:r>
        <w:rPr>
          <w:b/>
        </w:rPr>
        <w:t>Pressure is widespread:</w:t>
      </w:r>
      <w:r>
        <w:t xml:space="preserve"> Seventy-six per cent reported anti-LGBTQ threats or harassment, while centres also cited tight budgets and limited staff capacity.</w:t>
      </w:r>
      <w:r/>
    </w:p>
    <w:p>
      <w:pPr>
        <w:pStyle w:val="ListBullet"/>
        <w:spacing w:line="240" w:lineRule="auto"/>
        <w:ind w:left="720"/>
      </w:pPr>
      <w:r/>
      <w:r>
        <w:rPr>
          <w:b/>
        </w:rPr>
        <w:t>Bay Area participation was limited:</w:t>
      </w:r>
      <w:r>
        <w:t xml:space="preserve"> Several local centres said workload or staffing constraints prevented them from completing the survey.</w:t>
      </w:r>
      <w:r/>
    </w:p>
    <w:p>
      <w:pPr>
        <w:pStyle w:val="ListBullet"/>
        <w:spacing w:line="240" w:lineRule="auto"/>
        <w:ind w:left="720"/>
      </w:pPr>
      <w:r/>
      <w:r>
        <w:rPr>
          <w:b/>
        </w:rPr>
        <w:t>Volunteers help fill the gaps:</w:t>
      </w:r>
      <w:r>
        <w:t xml:space="preserve"> Participating centres reported nearly 17,500 volunteers contributing more than 409,000 hours.</w:t>
      </w:r>
      <w:r/>
      <w:r/>
    </w:p>
    <w:p>
      <w:pPr>
        <w:pStyle w:val="Heading2"/>
      </w:pPr>
      <w:r>
        <w:t>LGBTQ centres serve millions, but face growing demands</w:t>
      </w:r>
      <w:r/>
    </w:p>
    <w:p>
      <w:r/>
      <w:r>
        <w:t>LGBTQ community centres are doing far more than offering a welcoming place to drop in. The latest annual survey found that participating centres collectively serve more than 1.5 million people each year, providing health support, anti-violence services, advocacy and community connection. That breadth of work can be easy to overlook until someone needs a safe, local place to turn. (Sources: ebar.com; MAP Research)</w:t>
      </w:r>
      <w:r/>
    </w:p>
    <w:p>
      <w:r/>
      <w:r>
        <w:t>The report, produced by the Movement Advancement Project and CenterLink, also reflects a difficult operating climate. Three-quarters of participating centres said they had experienced anti-LGBTQ threats or harassment, while budget limits and staff capacity were among the main barriers to their work. (Sources: MAP Research; CenterLink)</w:t>
      </w:r>
      <w:r/>
    </w:p>
    <w:p>
      <w:pPr>
        <w:pStyle w:val="Heading2"/>
      </w:pPr>
      <w:r>
        <w:t>Why some Bay Area centres missed the survey</w:t>
      </w:r>
      <w:r/>
    </w:p>
    <w:p>
      <w:r/>
      <w:r>
        <w:t>The Bay Area’s absence from the survey is a reminder that research itself takes time and people. The San Francisco LGBT Community Center said it lacked capacity to participate, while the Rainbow Community Center in Concord cited limited staffing as it worked to hire and strengthen its team. (Sources: ebar.com; CenterLink)</w:t>
      </w:r>
      <w:r/>
    </w:p>
    <w:p>
      <w:r/>
      <w:r>
        <w:t>Oakland LGBTQ Community Center co-founder and CEO Joe Hawkins said the organisation had been focused on fundraising and advocacy after contract cuts in 2025. Its workload included producing Oakland Pride for the first time, planning a new Lakeshore Lavender Lounge and continuing support services, leaving the survey low on its list of priorities. (Sources: ebar.com; MAP Research)</w:t>
      </w:r>
      <w:r/>
    </w:p>
    <w:p>
      <w:pPr>
        <w:pStyle w:val="Heading2"/>
      </w:pPr>
      <w:r>
        <w:t>Health care and advocacy are central to the work</w:t>
      </w:r>
      <w:r/>
    </w:p>
    <w:p>
      <w:r/>
      <w:r>
        <w:t>Among participating centres, 66 per cent directly provided physical or mental health programmes, or anti-violence services. In 2025, 86 centres delivered health services to more than 92,600 people, illustrating how community organisations can bridge gaps between residents and practical support. (Sources: MAP Research; CenterLink)</w:t>
      </w:r>
      <w:r/>
    </w:p>
    <w:p>
      <w:r/>
      <w:r>
        <w:t>Advocacy is also a major part of the picture: 19 in 20 surveyed centres engaged in public policy, civic engagement or advocacy. That local presence matters, because centres can connect people with wider organisations while responding to the needs of their own communities. (Sources: MAP Research; 2024 LGBTQ Community Centers Report)</w:t>
      </w:r>
      <w:r/>
    </w:p>
    <w:p>
      <w:pPr>
        <w:pStyle w:val="Heading2"/>
      </w:pPr>
      <w:r>
        <w:t>Funding and staffing shape what centres can offer</w:t>
      </w:r>
      <w:r/>
    </w:p>
    <w:p>
      <w:r/>
      <w:r>
        <w:t>The participating organisations reported a combined budget of more than $529 million, but the total was heavily weighted towards larger centres. Ninety-nine per cent of that combined budget came from organisations with annual budgets of at least $250,000, a sharp reminder that headline funding totals don't tell the whole story. (Sources: MAP Research; CenterLink)</w:t>
      </w:r>
      <w:r/>
    </w:p>
    <w:p>
      <w:r/>
      <w:r>
        <w:t>Public funding also played a substantial role, with $124 million going to 58 per cent of participating centres. Yet many still rely on volunteers: nearly half described themselves as thinly staffed, despite volunteers contributing more than 409,000 hours. (Sources: MAP Research; 2024 LGBTQ Community Centers Report)</w:t>
      </w:r>
      <w:r/>
    </w:p>
    <w:p>
      <w:pPr>
        <w:pStyle w:val="Heading2"/>
      </w:pPr>
      <w:r>
        <w:t>What the findings mean for local support</w:t>
      </w:r>
      <w:r/>
    </w:p>
    <w:p>
      <w:r/>
      <w:r>
        <w:t>The survey offers a useful national snapshot, but it isn't a complete map of every centre's circumstances. Bay Area organisations that didn't participate described capacity constraints and urgent work already under way, so their absence shouldn't be read as a lack of activity or need. (Sources: ebar.com; CenterLink)</w:t>
      </w:r>
      <w:r/>
    </w:p>
    <w:p>
      <w:r/>
      <w:r>
        <w:t>For people looking for help, a practical first step is to check a local centre's website or contact it directly about current services, opening hours and referral options. Centres vary in what they offer, and a quick call can help set expectations before you make the trip. (Sources: CenterLink; MAP Research)</w:t>
      </w:r>
      <w:r/>
    </w:p>
    <w:p>
      <w:r/>
      <w:r>
        <w:t>Reliable, long-term support can make the difference between a centre merely keeping its doors open and having room to grow its services. The report's findings make that need hard to miss. (Sources: MAP Research; CenterLink)</w:t>
      </w:r>
      <w:r/>
    </w:p>
    <w:p>
      <w:r/>
      <w:r>
        <w:t>A local centre can be a lifeline, and sustained support helps keep that door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w:t>
      </w:r>
      <w:hyperlink r:id="rId13">
        <w:r>
          <w:rPr>
            <w:color w:val="0000EE"/>
            <w:u w:val="single"/>
          </w:rPr>
          <w:t>[7]</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1">
        <w:r>
          <w:rPr>
            <w:color w:val="0000EE"/>
            <w:u w:val="single"/>
          </w:rPr>
          <w:t>[4]</w:t>
        </w:r>
      </w:hyperlink>
      <w:r>
        <w:t xml:space="preserve">, </w:t>
      </w:r>
      <w:hyperlink r:id="rId10">
        <w:r>
          <w:rPr>
            <w:color w:val="0000EE"/>
            <w:u w:val="single"/>
          </w:rPr>
          <w:t>[3]</w:t>
        </w:r>
      </w:hyperlink>
      <w:r>
        <w:t xml:space="preserve">- Paragraph 11: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https://www.ebar.com/story/171721/</w:t>
        </w:r>
      </w:hyperlink>
      <w:r>
        <w:t xml:space="preserve"> - Please view link - unable to able to access data</w:t>
      </w:r>
      <w:r/>
    </w:p>
    <w:p>
      <w:pPr>
        <w:pStyle w:val="ListNumber"/>
        <w:spacing w:line="240" w:lineRule="auto"/>
        <w:ind w:left="720"/>
      </w:pPr>
      <w:r/>
      <w:hyperlink r:id="rId9">
        <w:r>
          <w:rPr>
            <w:color w:val="0000EE"/>
            <w:u w:val="single"/>
          </w:rPr>
          <w:t>https://www.ebar.com/story/171721/</w:t>
        </w:r>
      </w:hyperlink>
      <w:r>
        <w:t xml:space="preserve"> - This Bay Area Reporter article covers the 2026 LGBTQ Community Center Survey, produced by the Movement Advancement Project and CenterLink. It reports that 175 centres participated and collectively serve about 1.5 million people annually. Several Bay Area centres did not take part, with representatives citing limited staffing, capacity, competing work and timing. The article also summarises findings on health services, advocacy, threats and harassment, funding, staffing, volunteers and facilities. It records local leaders’ comments and describes centres’ roles in providing services, safe spaces and community connections. This is the principal source for the article’s reporting and quoted responses.</w:t>
      </w:r>
      <w:r/>
    </w:p>
    <w:p>
      <w:pPr>
        <w:pStyle w:val="ListNumber"/>
        <w:spacing w:line="240" w:lineRule="auto"/>
        <w:ind w:left="720"/>
      </w:pPr>
      <w:r/>
      <w:hyperlink r:id="rId10">
        <w:r>
          <w:rPr>
            <w:color w:val="0000EE"/>
            <w:u w:val="single"/>
          </w:rPr>
          <w:t>https://mapresearch.org/report/lgbtq-community-center-survey-report</w:t>
        </w:r>
      </w:hyperlink>
      <w:r>
        <w:t xml:space="preserve"> - The Movement Advancement Project’s report page presents the 2026 LGBTQ Community Center Survey, co-authored with CenterLink. It describes the biennial study and links to the full report and infographics. Its findings state that participating centres serve more than 29,000 people weekly, or 1.5 million annually; 66% directly provide physical or mental health or anti-violence services; and 95% engage in advocacy, public policy or civic engagement. It also reports paid staffing, thin staffing, centre budgets, public funding, volunteer activity, safety threats, programmes and facilities. This is the strongest direct source for the article’s numerical claims and descriptions of national survey results.</w:t>
      </w:r>
      <w:r/>
    </w:p>
    <w:p>
      <w:pPr>
        <w:pStyle w:val="ListNumber"/>
        <w:spacing w:line="240" w:lineRule="auto"/>
        <w:ind w:left="720"/>
      </w:pPr>
      <w:r/>
      <w:hyperlink r:id="rId11">
        <w:r>
          <w:rPr>
            <w:color w:val="0000EE"/>
            <w:u w:val="single"/>
          </w:rPr>
          <w:t>https://www.lgbtqcenters.org/centersurveys.html</w:t>
        </w:r>
      </w:hyperlink>
      <w:r>
        <w:t xml:space="preserve"> - CenterLink’s survey page introduces the organisation’s LGBTQ Community Center Survey series, produced jointly with the Movement Advancement Project. It explains that the reports examine how local centres deliver services, promote inclusion and respond to community needs while facing limited resources. The page lists the 2026 survey alongside previous editions dating back to 2008, making it useful for checking the survey’s history and publication series. It also identifies CenterLink as an organisation that strengthens, supports and connects LGBTQ community centres. This source supports the article’s description of CenterLink and the joint nature of the research, although the detailed 2026 statistics are presented on the MAP report page.</w:t>
      </w:r>
      <w:r/>
    </w:p>
    <w:p>
      <w:pPr>
        <w:pStyle w:val="ListNumber"/>
        <w:spacing w:line="240" w:lineRule="auto"/>
        <w:ind w:left="720"/>
      </w:pPr>
      <w:r/>
      <w:hyperlink r:id="rId12">
        <w:r>
          <w:rPr>
            <w:color w:val="0000EE"/>
            <w:u w:val="single"/>
          </w:rPr>
          <w:t>https://www.lgbtqcenters.org/uploads/1/4/7/7/147773321/2024-lgbtq-community-centers-report_updatefinal.pdf</w:t>
        </w:r>
      </w:hyperlink>
      <w:r>
        <w:t xml:space="preserve"> - This 2024 survey report, authored by CenterLink and the Movement Advancement Project, provides historical context on LGBTQ community centres’ services and capacity. It records 199 participating centres across 42 states, Washington, DC, and Puerto Rico, serving more than 58,700 people weekly, or over three million annually. It details health and wellness programmes, advocacy, threats and harassment, staff, volunteers, budgets, government grants and facilities. Because it is the 2024 edition, it does not verify the newer 2026 figures in the article; rather, it documents the preceding survey cycle and shows the recurring topics and methodology of the joint report series.</w:t>
      </w:r>
      <w:r/>
    </w:p>
    <w:p>
      <w:pPr>
        <w:pStyle w:val="ListNumber"/>
        <w:spacing w:line="240" w:lineRule="auto"/>
        <w:ind w:left="720"/>
      </w:pPr>
      <w:r/>
      <w:hyperlink r:id="rId14">
        <w:r>
          <w:rPr>
            <w:color w:val="0000EE"/>
            <w:u w:val="single"/>
          </w:rPr>
          <w:t>https://www.ebar.com/story/151199</w:t>
        </w:r>
      </w:hyperlink>
      <w:r>
        <w:t xml:space="preserve"> - This earlier Bay Area Reporter story summarises findings from the 2024 LGBTQ Community Center Report. It says 199 participating centres served more than 58,700 people each week, and reports that 73% experienced anti-LGBTQ threats or harassment during the previous two years. It describes the centres’ work with underserved communities and quotes CenterLink and Movement Advancement Project representatives on their value and need for resources. The story also discusses safety measures and the reported contexts of harassment, including anti-LGBTQ rhetoric, transgender-related programming and youth-focused events. It offers earlier evidence and context, but its figures concern the 2024 survey, not the 2026 results.</w:t>
      </w:r>
      <w:r/>
    </w:p>
    <w:p>
      <w:pPr>
        <w:pStyle w:val="ListNumber"/>
        <w:spacing w:line="240" w:lineRule="auto"/>
        <w:ind w:left="720"/>
      </w:pPr>
      <w:r/>
      <w:hyperlink r:id="rId13">
        <w:r>
          <w:rPr>
            <w:color w:val="0000EE"/>
            <w:u w:val="single"/>
          </w:rPr>
          <w:t>https://www.mapresearch.org/app/webroot/file/2024-LGBTQ-Community-Centers-Report.pdf</w:t>
        </w:r>
      </w:hyperlink>
      <w:r>
        <w:t xml:space="preserve"> - This full 2024 LGBTQ Community Center Survey Report is a primary research document jointly produced by the Movement Advancement Project and CenterLink. It outlines the survey’s participating centres, service populations, programmes, health work, advocacy, security concerns, staffing, volunteers, finances and facilities. The report records 199 participating centres and more than three million people served annually, while documenting substantial differences in capacity and resources. It also explains the report’s categories and limitations, including that centres may not answer every question. The document helps substantiate background information about the survey programme and earlier findings; it should not be treated as evidence for statistics specific to the 2026 survey.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1721/" TargetMode="External"/><Relationship Id="rId10" Type="http://schemas.openxmlformats.org/officeDocument/2006/relationships/hyperlink" Target="https://mapresearch.org/report/lgbtq-community-center-survey-report" TargetMode="External"/><Relationship Id="rId11" Type="http://schemas.openxmlformats.org/officeDocument/2006/relationships/hyperlink" Target="https://www.lgbtqcenters.org/centersurveys.html" TargetMode="External"/><Relationship Id="rId12" Type="http://schemas.openxmlformats.org/officeDocument/2006/relationships/hyperlink" Target="https://www.lgbtqcenters.org/uploads/1/4/7/7/147773321/2024-lgbtq-community-centers-report_updatefinal.pdf" TargetMode="External"/><Relationship Id="rId13" Type="http://schemas.openxmlformats.org/officeDocument/2006/relationships/hyperlink" Target="https://www.mapresearch.org/app/webroot/file/2024-LGBTQ-Community-Centers-Report.pdf" TargetMode="External"/><Relationship Id="rId14" Type="http://schemas.openxmlformats.org/officeDocument/2006/relationships/hyperlink" Target="https://www.ebar.com/story/15119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