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LGBTQIA+ Workplace Networks Help Queer Employees Thrive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trainee solicitor’s journey from Hong Kong to a visible LGBTQIA+ role at an international law firm shows why workplace networks matter. Gigi Hill’s story brings together career change, coming out at work and the everyday value of policies that support different families, while also highlighting how much remains unfinished in the wider push for equality.</w:t>
      </w:r>
      <w:r/>
    </w:p>
    <w:p>
      <w:pPr>
        <w:pStyle w:val="Heading2"/>
      </w:pPr>
      <w:r>
        <w:t>Finding a sense of belonging at work</w:t>
      </w:r>
      <w:r/>
    </w:p>
    <w:p>
      <w:r/>
      <w:r>
        <w:t>For Gigi Hill, becoming a representative for her law firm’s LGBTQIA+ network has made visibility part of the working week. She enjoys sharing information and events, and being someone colleagues can approach with concerns or ideas. That may sound modest, but a familiar face can make a large workplace feel less daunting. (DIVA Magazine)</w:t>
      </w:r>
      <w:r/>
    </w:p>
    <w:p>
      <w:r/>
      <w:r>
        <w:t>Hill grew up in Hong Kong and moved to the UK to study biology at the University of York. Her early work included science communication for medical charities and research organisations, where she became interested in the commercial side of science, including intellectual property and healthcare regulation. (DIVA Magazine)</w:t>
      </w:r>
      <w:r/>
    </w:p>
    <w:p>
      <w:pPr>
        <w:pStyle w:val="Heading2"/>
      </w:pPr>
      <w:r>
        <w:t>A career change built on confidence</w:t>
      </w:r>
      <w:r/>
    </w:p>
    <w:p>
      <w:r/>
      <w:r>
        <w:t>Law wasn’t Hill’s first career plan. After deciding that laboratory research wasn’t for her, she discovered that explaining science and talking with people suited her better. The route eventually led her to retrain as a solicitor, a significant pivot she says required time to build confidence and make a clear case for her change of direction. (DIVA Magazine)</w:t>
      </w:r>
      <w:r/>
    </w:p>
    <w:p>
      <w:r/>
      <w:r>
        <w:t>Her experience is a useful reminder that career changes don’t have to erase what came before. Hill’s science background and communication skills helped shape the interests she brought to law, particularly around research, healthcare and the ways ideas reach the wider world. (DIVA Magazine)</w:t>
      </w:r>
      <w:r/>
    </w:p>
    <w:p>
      <w:pPr>
        <w:pStyle w:val="Heading2"/>
      </w:pPr>
      <w:r>
        <w:t>Hong Kong’s legal landscape shapes the story</w:t>
      </w:r>
      <w:r/>
    </w:p>
    <w:p>
      <w:r/>
      <w:r>
        <w:t>Hill says growing up in Hong Kong left her with limited contact with an organised LGBTQIA+ community. The legal position around same-sex couples also differs from England’s: Hong Kong does not perform same-sex marriages locally, and legal recognition and protections have developed through court decisions and policy changes. (DIVA Magazine; HKU Law’s LGBT+ Rights resource; Community Legal Information Centre)</w:t>
      </w:r>
      <w:r/>
    </w:p>
    <w:p>
      <w:r/>
      <w:r>
        <w:t>The details matter for couples planning a family or making long-term decisions. Hong Kong government information on taxation refers to same-sex marriages recognised under the relevant legal framework, while the territory’s broader rules on marriage and cohabitation remain distinct from England’s. Anyone facing a specific legal or financial question should check current official guidance or seek qualified advice. (Inland Revenue Department; Community Legal Information Centre)</w:t>
      </w:r>
      <w:r/>
    </w:p>
    <w:p>
      <w:pPr>
        <w:pStyle w:val="Heading2"/>
      </w:pPr>
      <w:r>
        <w:t>What makes an employee network meaningful?</w:t>
      </w:r>
      <w:r/>
    </w:p>
    <w:p>
      <w:r/>
      <w:r>
        <w:t>Hill describes a staff-led network backed by colleagues at different seniority levels, with a budget for events and opportunities to shape what members want to hear about. That combination matters: a network can offer connection, but visible support from more senior colleagues and practical resources helps turn good intentions into regular activity. (DIVA Magazine)</w:t>
      </w:r>
      <w:r/>
    </w:p>
    <w:p>
      <w:r/>
      <w:r>
        <w:t>Policies matter too. Hill points to family provisions covering areas such as adoption, surrogacy and fertility treatment. The broader lesson is straightforward: inclusive workplaces need to account for how people actually build families, rather than treating one route as the default. (DIVA Magazine)</w:t>
      </w:r>
      <w:r/>
    </w:p>
    <w:p>
      <w:pPr>
        <w:pStyle w:val="Heading2"/>
      </w:pPr>
      <w:r>
        <w:t>Inclusion needs backing, not just a calendar</w:t>
      </w:r>
      <w:r/>
    </w:p>
    <w:p>
      <w:r/>
      <w:r>
        <w:t>For Hill, the work doesn’t stop at events or a single public show of support. She wants global firms to consider how they can help improve conditions in countries where LGBTQIA+ rights are less advanced. That’s a difficult question, but it reflects the challenge facing international employers: supporting staff consistently across different legal and cultural settings. (DIVA Magazine; HKU Law’s LGBT+ Rights resource)</w:t>
      </w:r>
      <w:r/>
    </w:p>
    <w:p>
      <w:r/>
      <w:r>
        <w:t>There’s also a human point here. Hill says she felt ready to get more involved after the isolation of the pandemic and saw starting a new legal career as a chance to be braver about being out at work. A workplace network can’t fix every barrier, but it can make it easier for someone to show up as themselves. (DIVA Magazine)</w:t>
      </w:r>
      <w:r/>
    </w:p>
    <w:p>
      <w:pPr>
        <w:pStyle w:val="Heading2"/>
      </w:pPr>
      <w:r>
        <w:t>Small signs of support can make a difference</w:t>
      </w:r>
      <w:r/>
    </w:p>
    <w:p>
      <w:r/>
      <w:r>
        <w:t>A useful LGBTQIA+ workplace network is more than a badge or a busy calendar. Look for staff involvement, support across seniority levels, clear policies and practical resources that reflect different lives. (DIVA Magazine)</w:t>
      </w:r>
      <w:r/>
    </w:p>
    <w:p>
      <w:r/>
      <w:r>
        <w:rPr>
          <w:b/>
        </w:rPr>
        <w:t>It's worth asking not only whether a network exists, but whether colleagues have the time, backing and budget to make it count.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Paragraph 11: </w:t>
      </w:r>
      <w:hyperlink r:id="rId10">
        <w:r>
          <w:rPr>
            <w:color w:val="0000EE"/>
            <w:u w:val="single"/>
          </w:rPr>
          <w:t>[2]</w:t>
        </w:r>
      </w:hyperlink>
      <w:r>
        <w:t xml:space="preserve">- Paragraph 12: </w:t>
      </w:r>
      <w:hyperlink r:id="rId10">
        <w:r>
          <w:rPr>
            <w:color w:val="0000EE"/>
            <w:u w:val="single"/>
          </w:rPr>
          <w:t>[2]</w:t>
        </w:r>
      </w:hyperlink>
      <w:r>
        <w:t xml:space="preserve">- Paragraph 13: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https://diva-magazine.com/2026/11/03/gigi-hill-mygwork/?utm_source=rss&amp;utm_medium=rss&amp;utm_campaign=gigi-hill-mygwork</w:t>
        </w:r>
      </w:hyperlink>
      <w:r>
        <w:t xml:space="preserve"> - Please view link - unable to able to access data</w:t>
      </w:r>
      <w:r/>
    </w:p>
    <w:p>
      <w:pPr>
        <w:pStyle w:val="ListNumber"/>
        <w:spacing w:line="240" w:lineRule="auto"/>
        <w:ind w:left="720"/>
      </w:pPr>
      <w:r/>
      <w:hyperlink r:id="rId10">
        <w:r>
          <w:rPr>
            <w:color w:val="0000EE"/>
            <w:u w:val="single"/>
          </w:rPr>
          <w:t>https://diva-magazine.com/2026/11/03/gigi-hill-mygwork/</w:t>
        </w:r>
      </w:hyperlink>
      <w:r>
        <w:t xml:space="preserve"> - DIVA profiles Gigi Hill, a trainee solicitor at Winston Taylor, discussing her journey from Hong Kong to the United Kingdom and from biology and science communication into law. Hill describes growing up in an international school community, studying biology at the University of York, and discovering an interest in the commercial side of scientific research. She also reflects on coming to understand her identity as a queer woman, becoming engaged, and joining her firm’s LGBTQIA+ network. The article highlights staff-led inclusion activities, workplace policies covering family-building, and her hope that global companies will help improve LGBTQ+ inclusion internationally.</w:t>
      </w:r>
      <w:r/>
    </w:p>
    <w:p>
      <w:pPr>
        <w:pStyle w:val="ListNumber"/>
        <w:spacing w:line="240" w:lineRule="auto"/>
        <w:ind w:left="720"/>
      </w:pPr>
      <w:r/>
      <w:hyperlink r:id="rId11">
        <w:r>
          <w:rPr>
            <w:color w:val="0000EE"/>
            <w:u w:val="single"/>
          </w:rPr>
          <w:t>https://hrhub.law.hku.hk/lgbtplus-rights</w:t>
        </w:r>
      </w:hyperlink>
      <w:r>
        <w:t xml:space="preserve"> - The University of Hong Kong’s Human Rights Hub summarises the legal framework affecting LGBT+ people in Hong Kong. It explains that the territory does not recognise same-sex marriages or civil unions and lacks legislation specifically addressing discrimination based on sexual orientation or gender identity. The resource notes that consensual sexual activity between men was decriminalised in 1991 and that some legal protections for same-sex cohabiting couples were introduced later. It describes courts as a principal driver of advances in LGBT+ rights, applying constitutional equality principles and international human rights standards. The page also links to scholarship examining Hong Kong’s legal cases and rights jurisprudence.</w:t>
      </w:r>
      <w:r/>
    </w:p>
    <w:p>
      <w:pPr>
        <w:pStyle w:val="ListNumber"/>
        <w:spacing w:line="240" w:lineRule="auto"/>
        <w:ind w:left="720"/>
      </w:pPr>
      <w:r/>
      <w:hyperlink r:id="rId12">
        <w:r>
          <w:rPr>
            <w:color w:val="0000EE"/>
            <w:u w:val="single"/>
          </w:rPr>
          <w:t>https://clic.org.hk/en/topics/familyMatrimonialAndCohabitation/marraige_and_cohabitant_issues/same-sex_marriage</w:t>
        </w:r>
      </w:hyperlink>
      <w:r>
        <w:t xml:space="preserve"> - The Community Legal Information Centre explains Hong Kong’s legal treatment of same-sex marriage and civil partnerships. It describes marriage law as defining marriage as a union between a man and a woman, meaning same-sex couples cannot marry under local law and civil partnerships are not recognised there. The page also discusses the distinction between Hong Kong law and the United Kingdom’s Civil Partnership Act, including the position of British nationals and British National (Overseas) citizens. This practical legal overview provides context for the article’s account of growing up where same-sex marriage is unavailable and explains why relationship recognition remains an important issue for couples.</w:t>
      </w:r>
      <w:r/>
    </w:p>
    <w:p>
      <w:pPr>
        <w:pStyle w:val="ListNumber"/>
        <w:spacing w:line="240" w:lineRule="auto"/>
        <w:ind w:left="720"/>
      </w:pPr>
      <w:r/>
      <w:hyperlink r:id="rId13">
        <w:r>
          <w:rPr>
            <w:color w:val="0000EE"/>
            <w:u w:val="single"/>
          </w:rPr>
          <w:t>https://www.ird.gov.hk/eng/tax/samesex.htm</w:t>
        </w:r>
      </w:hyperlink>
      <w:r>
        <w:t xml:space="preserve"> - Hong Kong’s Inland Revenue Department outlines how same-sex marriages conducted overseas are treated for tax purposes following a Court of Final Appeal ruling. The page recounts a case involving a married same-sex couple and challenges concerning joint tax assessment and spousal allowances. It explains that the court found differential tax treatment unjustified and ordered a remedial interpretation of the Inland Revenue Ordinance. Consequently, a same-sex marriage entered into overseas can qualify as a marriage for the purposes of that ordinance, allowing spouses to elect for joint assessment and claim relevant allowances or deductions. The page clarifies that this recognition is specific to tax law.</w:t>
      </w:r>
      <w:r/>
    </w:p>
    <w:p>
      <w:pPr>
        <w:pStyle w:val="ListNumber"/>
        <w:spacing w:line="240" w:lineRule="auto"/>
        <w:ind w:left="720"/>
      </w:pPr>
      <w:r/>
      <w:hyperlink r:id="rId14">
        <w:r>
          <w:rPr>
            <w:color w:val="0000EE"/>
            <w:u w:val="single"/>
          </w:rPr>
          <w:t>https://www.healthbureau.gov.hk/en/legco/replies/2010/lq101201_q02.htm</w:t>
        </w:r>
      </w:hyperlink>
      <w:r>
        <w:t xml:space="preserve"> - This Hong Kong Health Bureau response to a Legislative Council question discusses adoption applications and reproductive technology. It provides information on applications made by married couples and single applicants, and states that same-sex spouses or companions could not make joint adoption applications because their relationships were not legally recognised in Hong Kong at the time of the response. The document also describes the objectives of the Human Reproductive Technology Ordinance, including safety, appropriate treatment, respect for human life, protection of service users, and children’s welfare. It offers historical official context for the article’s discussion of adoption and fertility access, but its information dates from 2010.</w:t>
      </w:r>
      <w:r/>
    </w:p>
    <w:p>
      <w:pPr>
        <w:pStyle w:val="ListNumber"/>
        <w:spacing w:line="240" w:lineRule="auto"/>
        <w:ind w:left="720"/>
      </w:pPr>
      <w:r/>
      <w:hyperlink r:id="rId15">
        <w:r>
          <w:rPr>
            <w:color w:val="0000EE"/>
            <w:u w:val="single"/>
          </w:rPr>
          <w:t>https://www.info.gov.hk/gia/general/202507/11/P2025071100233.htm</w:t>
        </w:r>
      </w:hyperlink>
      <w:r>
        <w:t xml:space="preserve"> - A Hong Kong Government press release announces the gazetting of the Registration of Same-sex Partnerships Bill on 11 July 2025. It says the proposed legislation followed a Court of Final Appeal ruling requiring an alternative framework for legal recognition of same-sex partnerships. The bill proposed a registration system and related rights and obligations, while maintaining the government’s position that marriage in Hong Kong remains heterosexual. The release explains the proposal’s intended mechanism and its connection to the court’s judgment. It provides important dated context for the article’s description of legal recognition and the ongoing development of same-sex partnership rights in Hong Kong.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1/03/gigi-hill-mygwork/?utm_source=rss&amp;utm_medium=rss&amp;utm_campaign=gigi-hill-mygwork" TargetMode="External"/><Relationship Id="rId10" Type="http://schemas.openxmlformats.org/officeDocument/2006/relationships/hyperlink" Target="https://diva-magazine.com/2026/11/03/gigi-hill-mygwork/" TargetMode="External"/><Relationship Id="rId11" Type="http://schemas.openxmlformats.org/officeDocument/2006/relationships/hyperlink" Target="https://hrhub.law.hku.hk/lgbtplus-rights" TargetMode="External"/><Relationship Id="rId12" Type="http://schemas.openxmlformats.org/officeDocument/2006/relationships/hyperlink" Target="https://clic.org.hk/en/topics/familyMatrimonialAndCohabitation/marraige_and_cohabitant_issues/same-sex_marriage" TargetMode="External"/><Relationship Id="rId13" Type="http://schemas.openxmlformats.org/officeDocument/2006/relationships/hyperlink" Target="https://www.ird.gov.hk/eng/tax/samesex.htm" TargetMode="External"/><Relationship Id="rId14" Type="http://schemas.openxmlformats.org/officeDocument/2006/relationships/hyperlink" Target="https://www.healthbureau.gov.hk/en/legco/replies/2010/lq101201_q02.htm" TargetMode="External"/><Relationship Id="rId15" Type="http://schemas.openxmlformats.org/officeDocument/2006/relationships/hyperlink" Target="https://www.info.gov.hk/gia/general/202507/11/P2025071100233.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