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Conversion Therapy Online: What LGBTQ+ Families Need to Know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report on Exodus Latinoamérica highlights how harmful conversion therapy claims can circulate online and reach LGBTQ+ people and their families. Major medical and mental health organisations reject these practices, while bans are spreading across several countries. Here’s what the reporting says, why online content matters, and how to assess claims with care.</w:t>
      </w:r>
      <w:r/>
    </w:p>
    <w:p>
      <w:pPr>
        <w:pStyle w:val="Heading2"/>
      </w:pPr>
      <w:r>
        <w:t>Essential Takeaways</w:t>
      </w:r>
      <w:r/>
      <w:r/>
    </w:p>
    <w:p>
      <w:pPr>
        <w:pStyle w:val="ListBullet"/>
        <w:spacing w:line="240" w:lineRule="auto"/>
        <w:ind w:left="720"/>
      </w:pPr>
      <w:r/>
      <w:r>
        <w:rPr>
          <w:b/>
        </w:rPr>
        <w:t>The practice is discredited:</w:t>
      </w:r>
      <w:r>
        <w:t xml:space="preserve"> Major medical and mental health organisations reject efforts to change a person’s sexual orientation or gender expression.</w:t>
      </w:r>
      <w:r/>
    </w:p>
    <w:p>
      <w:pPr>
        <w:pStyle w:val="ListBullet"/>
        <w:spacing w:line="240" w:lineRule="auto"/>
        <w:ind w:left="720"/>
      </w:pPr>
      <w:r/>
      <w:r>
        <w:rPr>
          <w:b/>
        </w:rPr>
        <w:t>The risks are serious:</w:t>
      </w:r>
      <w:r>
        <w:t xml:space="preserve"> The American Psychiatric Association says these efforts can be harmful and potentially deadly.</w:t>
      </w:r>
      <w:r/>
    </w:p>
    <w:p>
      <w:pPr>
        <w:pStyle w:val="ListBullet"/>
        <w:spacing w:line="240" w:lineRule="auto"/>
        <w:ind w:left="720"/>
      </w:pPr>
      <w:r/>
      <w:r>
        <w:rPr>
          <w:b/>
        </w:rPr>
        <w:t>Online reach is a concern:</w:t>
      </w:r>
      <w:r>
        <w:t xml:space="preserve"> Reports have identified gaps in how platforms address conversion therapy content and providers.</w:t>
      </w:r>
      <w:r/>
    </w:p>
    <w:p>
      <w:pPr>
        <w:pStyle w:val="ListBullet"/>
        <w:spacing w:line="240" w:lineRule="auto"/>
        <w:ind w:left="720"/>
      </w:pPr>
      <w:r/>
      <w:r>
        <w:rPr>
          <w:b/>
        </w:rPr>
        <w:t>Laws vary by location:</w:t>
      </w:r>
      <w:r>
        <w:t xml:space="preserve"> As of August 2024, 16 countries had enacted bans, while 23 US states and Washington, DC, had restrictions.</w:t>
      </w:r>
      <w:r/>
      <w:r/>
    </w:p>
    <w:p>
      <w:pPr>
        <w:pStyle w:val="Heading2"/>
      </w:pPr>
      <w:r>
        <w:t>Harmful claims can travel far online</w:t>
      </w:r>
      <w:r/>
    </w:p>
    <w:p>
      <w:r/>
      <w:r>
        <w:t>The concern is not only what conversion therapy proponents claim, but how easily people seeking information can encounter those claims online. GLAAD identifies Exodus Latinoamérica as a provider and proponent of the practice, which falsely presents sexual orientation or gender identity as something that can be changed. (</w:t>
      </w:r>
      <w:hyperlink r:id="rId9">
        <w:r>
          <w:rPr>
            <w:color w:val="0000EE"/>
            <w:u w:val="single"/>
          </w:rPr>
          <w:t>[2]</w:t>
        </w:r>
      </w:hyperlink>
      <w:r>
        <w:t xml:space="preserve">, </w:t>
      </w:r>
      <w:hyperlink r:id="rId10">
        <w:r>
          <w:rPr>
            <w:color w:val="0000EE"/>
            <w:u w:val="single"/>
          </w:rPr>
          <w:t>[3]</w:t>
        </w:r>
      </w:hyperlink>
      <w:r>
        <w:t>)</w:t>
      </w:r>
      <w:r/>
    </w:p>
    <w:p>
      <w:r/>
      <w:r>
        <w:t>That can matter especially to LGBTQ+ people and families looking for support. The American Psychiatric Association says efforts to change sexual orientation or gender expression can cause harm and may be potentially deadly, a stark warning against treating such claims as a harmless alternative. (</w:t>
      </w:r>
      <w:hyperlink r:id="rId11">
        <w:r>
          <w:rPr>
            <w:color w:val="0000EE"/>
            <w:u w:val="single"/>
          </w:rPr>
          <w:t>[6]</w:t>
        </w:r>
      </w:hyperlink>
      <w:r>
        <w:t>)</w:t>
      </w:r>
      <w:r/>
    </w:p>
    <w:p>
      <w:pPr>
        <w:pStyle w:val="Heading2"/>
      </w:pPr>
      <w:r>
        <w:t>Major health organisations reject conversion therapy</w:t>
      </w:r>
      <w:r/>
    </w:p>
    <w:p>
      <w:r/>
      <w:r>
        <w:t>The American Medical Association and the American Psychological Association are among the major professional organisations that have condemned conversion therapy. The APA also explains its position on sexual orientation, providing a useful reference for people trying to distinguish established psychological understanding from claims that promise to change who someone is. (</w:t>
      </w:r>
      <w:hyperlink r:id="rId9">
        <w:r>
          <w:rPr>
            <w:color w:val="0000EE"/>
            <w:u w:val="single"/>
          </w:rPr>
          <w:t>[2]</w:t>
        </w:r>
      </w:hyperlink>
      <w:r>
        <w:t xml:space="preserve">, </w:t>
      </w:r>
      <w:hyperlink r:id="rId12">
        <w:r>
          <w:rPr>
            <w:color w:val="0000EE"/>
            <w:u w:val="single"/>
          </w:rPr>
          <w:t>[7]</w:t>
        </w:r>
      </w:hyperlink>
      <w:r>
        <w:t>)</w:t>
      </w:r>
      <w:r/>
    </w:p>
    <w:p>
      <w:r/>
      <w:r>
        <w:t>GLAAD notes that some proponents are licensed mental health professionals, while others are connected with religious organisations and may describe their work as pastoral care. A professional title or a softer label, then, isn't by itself evidence that a practice is safe or supported by medical consensus. (</w:t>
      </w:r>
      <w:hyperlink r:id="rId9">
        <w:r>
          <w:rPr>
            <w:color w:val="0000EE"/>
            <w:u w:val="single"/>
          </w:rPr>
          <w:t>[2]</w:t>
        </w:r>
      </w:hyperlink>
      <w:r>
        <w:t xml:space="preserve">, </w:t>
      </w:r>
      <w:hyperlink r:id="rId11">
        <w:r>
          <w:rPr>
            <w:color w:val="0000EE"/>
            <w:u w:val="single"/>
          </w:rPr>
          <w:t>[6]</w:t>
        </w:r>
      </w:hyperlink>
      <w:r>
        <w:t>)</w:t>
      </w:r>
      <w:r/>
    </w:p>
    <w:p>
      <w:pPr>
        <w:pStyle w:val="Heading2"/>
      </w:pPr>
      <w:r>
        <w:t>Platform policies matter, too</w:t>
      </w:r>
      <w:r/>
    </w:p>
    <w:p>
      <w:r/>
      <w:r>
        <w:t xml:space="preserve">The Global Project Against Hate &amp; Extremism's 2024 report, </w:t>
      </w:r>
      <w:r>
        <w:rPr>
          <w:i/>
        </w:rPr>
        <w:t>Conversion Therapy Online: The Ecosystem in 2023</w:t>
      </w:r>
      <w:r>
        <w:t>, found that search engines and platforms were not doing enough to limit harmful conversion therapy content and providers. That makes moderation a practical issue, not just a debate about what appears on a screen. (</w:t>
      </w:r>
      <w:hyperlink r:id="rId13">
        <w:r>
          <w:rPr>
            <w:color w:val="0000EE"/>
            <w:u w:val="single"/>
          </w:rPr>
          <w:t>[4]</w:t>
        </w:r>
      </w:hyperlink>
      <w:r>
        <w:t>)</w:t>
      </w:r>
      <w:r/>
    </w:p>
    <w:p>
      <w:r/>
      <w:r>
        <w:t>GLAAD is urging social media, technology and AI companies to strengthen their policies and enforcement. For users, a sensible first step is to check who is behind a post, look for guidance from established medical organisations, and be cautious of content promising to change someone's identity or orientation. (</w:t>
      </w:r>
      <w:hyperlink r:id="rId9">
        <w:r>
          <w:rPr>
            <w:color w:val="0000EE"/>
            <w:u w:val="single"/>
          </w:rPr>
          <w:t>[2]</w:t>
        </w:r>
      </w:hyperlink>
      <w:r>
        <w:t xml:space="preserve">, </w:t>
      </w:r>
      <w:hyperlink r:id="rId13">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w:t>
      </w:r>
      <w:r/>
    </w:p>
    <w:p>
      <w:pPr>
        <w:pStyle w:val="Heading2"/>
      </w:pPr>
      <w:r>
        <w:t>Laws are changing, but protection varies</w:t>
      </w:r>
      <w:r/>
    </w:p>
    <w:p>
      <w:r/>
      <w:r>
        <w:t>As of August 2024, 16 countries had enacted bans on conversion therapy, including Canada, France, Germany, Malta, Ecuador, Brazil, Taiwan and New Zealand. In the United States, 23 states and Washington, DC, had restrictions in place, according to the figures cited by GLAAD and the ILGA World report. (</w:t>
      </w:r>
      <w:hyperlink r:id="rId9">
        <w:r>
          <w:rPr>
            <w:color w:val="0000EE"/>
            <w:u w:val="single"/>
          </w:rPr>
          <w:t>[2]</w:t>
        </w:r>
      </w:hyperlink>
      <w:r>
        <w:t xml:space="preserve">, </w:t>
      </w:r>
      <w:hyperlink r:id="rId14">
        <w:r>
          <w:rPr>
            <w:color w:val="0000EE"/>
            <w:u w:val="single"/>
          </w:rPr>
          <w:t>[5]</w:t>
        </w:r>
      </w:hyperlink>
      <w:r>
        <w:t>)</w:t>
      </w:r>
      <w:r/>
    </w:p>
    <w:p>
      <w:r/>
      <w:r>
        <w:t>Those figures show a growing international response, but the legal picture isn't uniform. Families and LGBTQ+ people seeking help should check current rules in their own location and turn to qualified, evidence-based support rather than relying on online promises. (</w:t>
      </w:r>
      <w:hyperlink r:id="rId9">
        <w:r>
          <w:rPr>
            <w:color w:val="0000EE"/>
            <w:u w:val="single"/>
          </w:rPr>
          <w:t>[2]</w:t>
        </w:r>
      </w:hyperlink>
      <w:r>
        <w:t xml:space="preserve">, </w:t>
      </w:r>
      <w:hyperlink r:id="rId14">
        <w:r>
          <w:rPr>
            <w:color w:val="0000EE"/>
            <w:u w:val="single"/>
          </w:rPr>
          <w:t>[5]</w:t>
        </w:r>
      </w:hyperlink>
      <w:r>
        <w:t xml:space="preserve">, </w:t>
      </w:r>
      <w:hyperlink r:id="rId12">
        <w:r>
          <w:rPr>
            <w:color w:val="0000EE"/>
            <w:u w:val="single"/>
          </w:rPr>
          <w:t>[7]</w:t>
        </w:r>
      </w:hyperlink>
      <w:r>
        <w:t>)</w:t>
      </w:r>
      <w:r/>
    </w:p>
    <w:p>
      <w:pPr>
        <w:pStyle w:val="Heading2"/>
      </w:pPr>
      <w:r>
        <w:t>A reassuring claim isn't necessarily a safe one</w:t>
      </w:r>
      <w:r/>
    </w:p>
    <w:p>
      <w:r/>
      <w:r>
        <w:t>GLAAD's reporting and the broader research point to a difficult online reality: harmful material can be presented as professional care, religious guidance or straightforward advice. Reading beyond the headline and checking claims against reputable medical sources can help people make more informed choices.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w:t>
      </w:r>
      <w:hyperlink r:id="rId11">
        <w:r>
          <w:rPr>
            <w:color w:val="0000EE"/>
            <w:u w:val="single"/>
          </w:rPr>
          <w:t>[6]</w:t>
        </w:r>
      </w:hyperlink>
      <w:r>
        <w:t>)</w:t>
      </w:r>
      <w:r/>
    </w:p>
    <w:p>
      <w:r/>
      <w:r>
        <w:t>For families, the most helpful support starts with listening rather than trying to change someone. That may sound simple, but it can make a real difference when a person is facing pressure from competing voices online and offline. (</w:t>
      </w:r>
      <w:hyperlink r:id="rId11">
        <w:r>
          <w:rPr>
            <w:color w:val="0000EE"/>
            <w:u w:val="single"/>
          </w:rPr>
          <w:t>[6]</w:t>
        </w:r>
      </w:hyperlink>
      <w:r>
        <w:t xml:space="preserve">, </w:t>
      </w:r>
      <w:hyperlink r:id="rId12">
        <w:r>
          <w:rPr>
            <w:color w:val="0000EE"/>
            <w:u w:val="single"/>
          </w:rPr>
          <w:t>[7]</w:t>
        </w:r>
      </w:hyperlink>
      <w:r>
        <w:t>)</w:t>
      </w:r>
      <w:r/>
    </w:p>
    <w:p>
      <w:r/>
      <w:r>
        <w:t>Seek support that respects LGBTQ+ people and is grounded in credible, evidence-based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[6]</w:t>
        </w:r>
      </w:hyperlink>
      <w:r>
        <w:t xml:space="preserve">- Paragraph 5: </w:t>
      </w:r>
      <w:hyperlink r:id="rId13">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[5]</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w:t>
      </w:r>
      <w:hyperlink r:id="rId11">
        <w:r>
          <w:rPr>
            <w:color w:val="0000EE"/>
            <w:u w:val="single"/>
          </w:rPr>
          <w:t>[6]</w:t>
        </w:r>
      </w:hyperlink>
      <w:r>
        <w:t xml:space="preserve">- Paragraph 10: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https://glaad.org/harmful-conversion-therapy-proponents-exodus-latino-america/</w:t>
        </w:r>
      </w:hyperlink>
      <w:r>
        <w:t xml:space="preserve"> - Please view link - unable to able to access data</w:t>
      </w:r>
      <w:r/>
    </w:p>
    <w:p>
      <w:pPr>
        <w:pStyle w:val="ListNumber"/>
        <w:spacing w:line="240" w:lineRule="auto"/>
        <w:ind w:left="720"/>
      </w:pPr>
      <w:r/>
      <w:hyperlink r:id="rId9">
        <w:r>
          <w:rPr>
            <w:color w:val="0000EE"/>
            <w:u w:val="single"/>
          </w:rPr>
          <w:t>https://glaad.org/harmful-conversion-therapy-proponents-exodus-latino-america/</w:t>
        </w:r>
      </w:hyperlink>
      <w:r>
        <w:t xml:space="preserve"> - GLAAD describes Exodus Latinoamérica as a proponent of so-called conversion therapy and outlines the practice’s harms and lack of scientific credibility. The article cites medical and psychological organisations that condemn attempts to change sexual orientation, gender identity or expression. It discusses international and United States restrictions, drawing on figures available in August 2024, and highlights research finding that online platforms inadequately limit related material and providers. It also explains that practitioners may use professional credentials or religious language to reach families and young people. The article points readers to further GLAAD resources and urges technology companies to improve policies and enforcement.</w:t>
      </w:r>
      <w:r/>
    </w:p>
    <w:p>
      <w:pPr>
        <w:pStyle w:val="ListNumber"/>
        <w:spacing w:line="240" w:lineRule="auto"/>
        <w:ind w:left="720"/>
      </w:pPr>
      <w:r/>
      <w:hyperlink r:id="rId10">
        <w:r>
          <w:rPr>
            <w:color w:val="0000EE"/>
            <w:u w:val="single"/>
          </w:rPr>
          <w:t>https://globalextremism.org/reports/conversion-therapy-online-the-players/</w:t>
        </w:r>
      </w:hyperlink>
      <w:r>
        <w:t xml:space="preserve"> - This Global Project Against Hate and Extremism report profiles organisations and individuals promoting conversion therapy online, including Exodus Latinoamérica and Exodus Brasil. It describes their networks, stated aims, online presence, events and materials, drawing on research and reporting from multiple countries. The report explains that providers may operate through churches, counselling services and social media, and that online searches can direct users towards harmful claims. Its profiles document how some groups frame efforts to change LGBTQ people’s identities as religious ministry or restoration. The report is intended to help technology companies and others identify conversion therapy providers and address their online reach.</w:t>
      </w:r>
      <w:r/>
    </w:p>
    <w:p>
      <w:pPr>
        <w:pStyle w:val="ListNumber"/>
        <w:spacing w:line="240" w:lineRule="auto"/>
        <w:ind w:left="720"/>
      </w:pPr>
      <w:r/>
      <w:hyperlink r:id="rId13">
        <w:r>
          <w:rPr>
            <w:color w:val="0000EE"/>
            <w:u w:val="single"/>
          </w:rPr>
          <w:t>https://globalextremism.org/reports/conversion-therapy-online-the-ecosystem-in-2023/</w:t>
        </w:r>
      </w:hyperlink>
      <w:r>
        <w:t xml:space="preserve"> - GPAHE’s 2024 report examines how search engines and social media platforms handle conversion therapy content across selected countries and languages. Researchers found continuing shortcomings in content moderation and instances where searches led users to providers or material promoting the practice. The report compares platform results and identifies differences between regions, languages and search terms. It also notes examples of platforms removing or limiting some content, while emphasising that progress remains uneven. The authors explain the study’s scope and limitations, including that online research cannot capture every provider or offline activity. They recommend stronger platform policies, enforcement and safeguards for people seeking information or support.</w:t>
      </w:r>
      <w:r/>
    </w:p>
    <w:p>
      <w:pPr>
        <w:pStyle w:val="ListNumber"/>
        <w:spacing w:line="240" w:lineRule="auto"/>
        <w:ind w:left="720"/>
      </w:pPr>
      <w:r/>
      <w:hyperlink r:id="rId14">
        <w:r>
          <w:rPr>
            <w:color w:val="0000EE"/>
            <w:u w:val="single"/>
          </w:rPr>
          <w:t>https://ilga.org/wp-content/uploads/2024/05/Laws_On_Us_2024</w:t>
        </w:r>
      </w:hyperlink>
      <w:r>
        <w:t xml:space="preserve"> - ILGA World’s 2024 report surveys laws affecting sexual orientation, gender identity, gender expression and sex characteristics worldwide. Its chapter on so-called conversion therapies maps national regulations and distinguishes nationwide bans, indirect restrictions, varying regional rules and places without restrictions. The report records legal developments from January 2023 to April 2024, including new nationwide bans and subnational measures, while noting countries where proposals remain under discussion. It also documents troubling policies described as rehabilitation or treatment of LGBT people. The publication provides a global legal overview, explains its terminology and methodology, and presents country-by-country information to help readers understand a changing regulatory landscape.</w:t>
      </w:r>
      <w:r/>
    </w:p>
    <w:p>
      <w:pPr>
        <w:pStyle w:val="ListNumber"/>
        <w:spacing w:line="240" w:lineRule="auto"/>
        <w:ind w:left="720"/>
      </w:pPr>
      <w:r/>
      <w:hyperlink r:id="rId11">
        <w:r>
          <w:rPr>
            <w:color w:val="0000EE"/>
            <w:u w:val="single"/>
          </w:rPr>
          <w:t>https://www.psychiatry.org/getattachment/3d23f2f4-1497-4537-b4de-fe32fe8761bf/Position-Conversion-Therapy.pdf</w:t>
        </w:r>
      </w:hyperlink>
      <w:r>
        <w:t xml:space="preserve"> - The American Psychiatric Association’s position statement addresses conversion therapy and LGBTQ+ patients. It describes practices intended to change sexual orientation, gender identity or gender expression and explains the association’s concerns about their potential harms and lack of scientific support. The statement sets out professional and ethical considerations for psychiatric care, including respect for patients and the importance of evidence-based treatment. It distinguishes appropriate support for people experiencing distress from efforts that presume LGBTQ identities should be changed. The document is a primary source for the association’s position and provides context for clinicians, policymakers and the public evaluating claims made by conversion therapy practitioners.</w:t>
      </w:r>
      <w:r/>
    </w:p>
    <w:p>
      <w:pPr>
        <w:pStyle w:val="ListNumber"/>
        <w:spacing w:line="240" w:lineRule="auto"/>
        <w:ind w:left="720"/>
      </w:pPr>
      <w:r/>
      <w:hyperlink r:id="rId12">
        <w:r>
          <w:rPr>
            <w:color w:val="0000EE"/>
            <w:u w:val="single"/>
          </w:rPr>
          <w:t>https://www.apa.org/pi/lgbt/resources/sexual-orientation</w:t>
        </w:r>
      </w:hyperlink>
      <w:r>
        <w:t xml:space="preserve"> - The American Psychological Association’s resource summarises its task force review of research on efforts to change sexual orientation. The review found that such efforts are unlikely to succeed and may carry risks of harm. It discusses the limited and methodologically weak evidence offered in support of change efforts, alongside research and professional concerns about adverse effects. The resource outlines affirmative approaches that support clients without treating same-sex attraction as an illness or assuming that orientation must change. It also places therapy within broader considerations of cultural competence and respect for people’s identities. The page links readers to the APA task force report and related guidance.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harmful-conversion-therapy-proponents-exodus-latino-america/" TargetMode="External"/><Relationship Id="rId10" Type="http://schemas.openxmlformats.org/officeDocument/2006/relationships/hyperlink" Target="https://globalextremism.org/reports/conversion-therapy-online-the-players/" TargetMode="External"/><Relationship Id="rId11" Type="http://schemas.openxmlformats.org/officeDocument/2006/relationships/hyperlink" Target="https://www.psychiatry.org/getattachment/3d23f2f4-1497-4537-b4de-fe32fe8761bf/Position-Conversion-Therapy.pdf" TargetMode="External"/><Relationship Id="rId12" Type="http://schemas.openxmlformats.org/officeDocument/2006/relationships/hyperlink" Target="https://www.apa.org/pi/lgbt/resources/sexual-orientation" TargetMode="External"/><Relationship Id="rId13" Type="http://schemas.openxmlformats.org/officeDocument/2006/relationships/hyperlink" Target="https://globalextremism.org/reports/conversion-therapy-online-the-ecosystem-in-2023/" TargetMode="External"/><Relationship Id="rId14" Type="http://schemas.openxmlformats.org/officeDocument/2006/relationships/hyperlink" Target="https://ilga.org/wp-content/uploads/2024/05/Laws_On_Us_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