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Films to Watch, From Classics to New Favourites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Queer film fans have a rich mix to choose from, from early landmark </w:t>
      </w:r>
      <w:r>
        <w:rPr>
          <w:b/>
          <w:i/>
        </w:rPr>
        <w:t>Mädchen in Uniform</w:t>
      </w:r>
      <w:r>
        <w:rPr>
          <w:b/>
        </w:rPr>
        <w:t xml:space="preserve"> to recent hits such as </w:t>
      </w:r>
      <w:r>
        <w:rPr>
          <w:b/>
          <w:i/>
        </w:rPr>
        <w:t>Bottoms</w:t>
      </w:r>
      <w:r>
        <w:rPr>
          <w:b/>
        </w:rPr>
        <w:t xml:space="preserve"> and </w:t>
      </w:r>
      <w:r>
        <w:rPr>
          <w:b/>
          <w:i/>
        </w:rPr>
        <w:t>Love Lies Bleeding</w:t>
      </w:r>
      <w:r>
        <w:rPr>
          <w:b/>
        </w:rPr>
        <w:t>. Whether you’re after a tender period romance, a sharp comedy or a tense thriller, these lesbian films offer more than one way into stories about women who love women.</w:t>
      </w:r>
      <w:r/>
    </w:p>
    <w:p>
      <w:pPr>
        <w:pStyle w:val="Heading2"/>
      </w:pPr>
      <w:r>
        <w:t>Essential Takeaways</w:t>
      </w:r>
      <w:r/>
      <w:r/>
    </w:p>
    <w:p>
      <w:pPr>
        <w:pStyle w:val="ListBullet"/>
        <w:spacing w:line="240" w:lineRule="auto"/>
        <w:ind w:left="720"/>
      </w:pPr>
      <w:r/>
      <w:r>
        <w:rPr>
          <w:b/>
        </w:rPr>
        <w:t>Start with a classic:</w:t>
      </w:r>
      <w:r>
        <w:t xml:space="preserve"> </w:t>
      </w:r>
      <w:r>
        <w:rPr>
          <w:i/>
        </w:rPr>
        <w:t>Desert Hearts</w:t>
      </w:r>
      <w:r>
        <w:t xml:space="preserve"> pairs a hopeful romance with a vivid 1950s setting. The Criterion Collection presents it as an independent adaptation of Jane Rule’s novel.</w:t>
      </w:r>
      <w:r/>
    </w:p>
    <w:p>
      <w:pPr>
        <w:pStyle w:val="ListBullet"/>
        <w:spacing w:line="240" w:lineRule="auto"/>
        <w:ind w:left="720"/>
      </w:pPr>
      <w:r/>
      <w:r>
        <w:rPr>
          <w:b/>
        </w:rPr>
        <w:t>For a film-history double bill:</w:t>
      </w:r>
      <w:r>
        <w:t xml:space="preserve"> Pair early landmark </w:t>
      </w:r>
      <w:r>
        <w:rPr>
          <w:i/>
        </w:rPr>
        <w:t>Mädchen in Uniform</w:t>
      </w:r>
      <w:r>
        <w:t xml:space="preserve"> with Cheryl Dunye’s witty, inventive </w:t>
      </w:r>
      <w:r>
        <w:rPr>
          <w:i/>
        </w:rPr>
        <w:t>The Watermelon Woman</w:t>
      </w:r>
      <w:r>
        <w:t>.</w:t>
      </w:r>
      <w:r/>
    </w:p>
    <w:p>
      <w:pPr>
        <w:pStyle w:val="ListBullet"/>
        <w:spacing w:line="240" w:lineRule="auto"/>
        <w:ind w:left="720"/>
      </w:pPr>
      <w:r/>
      <w:r>
        <w:rPr>
          <w:b/>
        </w:rPr>
        <w:t>Choose your mood:</w:t>
      </w:r>
      <w:r>
        <w:t xml:space="preserve"> </w:t>
      </w:r>
      <w:r>
        <w:rPr>
          <w:i/>
        </w:rPr>
        <w:t>Saving Face</w:t>
      </w:r>
      <w:r>
        <w:t xml:space="preserve"> brings romantic comedy and family tensions; </w:t>
      </w:r>
      <w:r>
        <w:rPr>
          <w:i/>
        </w:rPr>
        <w:t>Bound</w:t>
      </w:r>
      <w:r>
        <w:t xml:space="preserve"> delivers a stylish crime thriller.</w:t>
      </w:r>
      <w:r/>
    </w:p>
    <w:p>
      <w:pPr>
        <w:pStyle w:val="ListBullet"/>
        <w:spacing w:line="240" w:lineRule="auto"/>
        <w:ind w:left="720"/>
      </w:pPr>
      <w:r/>
      <w:r>
        <w:rPr>
          <w:b/>
        </w:rPr>
        <w:t>For newer options:</w:t>
      </w:r>
      <w:r>
        <w:t xml:space="preserve"> </w:t>
      </w:r>
      <w:r>
        <w:rPr>
          <w:i/>
        </w:rPr>
        <w:t>Portrait of a Lady on Fire</w:t>
      </w:r>
      <w:r>
        <w:t xml:space="preserve"> offers a carefully observed period romance, while </w:t>
      </w:r>
      <w:r>
        <w:rPr>
          <w:i/>
        </w:rPr>
        <w:t>Rafiki</w:t>
      </w:r>
      <w:r>
        <w:t xml:space="preserve"> centres a young couple in Nairobi.</w:t>
      </w:r>
      <w:r/>
    </w:p>
    <w:p>
      <w:pPr>
        <w:pStyle w:val="ListBullet"/>
        <w:spacing w:line="240" w:lineRule="auto"/>
        <w:ind w:left="720"/>
      </w:pPr>
      <w:r/>
      <w:r>
        <w:rPr>
          <w:b/>
        </w:rPr>
        <w:t>Check the content first:</w:t>
      </w:r>
      <w:r>
        <w:t xml:space="preserve"> Some films deal with abuse, homophobia, explicit sex or violence, so look up details if you’d rather avoid those themes.</w:t>
      </w:r>
      <w:r/>
      <w:r/>
    </w:p>
    <w:p>
      <w:pPr>
        <w:pStyle w:val="Heading2"/>
      </w:pPr>
      <w:r>
        <w:t>From a school in 1931 to a hopeful Reno romance</w:t>
      </w:r>
      <w:r/>
    </w:p>
    <w:p>
      <w:r/>
      <w:r>
        <w:t xml:space="preserve">The range of lesbian cinema is part of the pleasure: stories can be intimate, funny, politically charged or gloriously pulpy. </w:t>
      </w:r>
      <w:r>
        <w:rPr>
          <w:i/>
        </w:rPr>
        <w:t>Mädchen in Uniform</w:t>
      </w:r>
      <w:r>
        <w:t xml:space="preserve">, made in 1931, is a landmark of early lesbian film, following a student whose devotion to a kind teacher takes shape within a strict boarding-school environment. Its tense atmosphere makes the film as much about institutional discipline as young feeling. </w:t>
      </w:r>
      <w:hyperlink r:id="rId9">
        <w:r>
          <w:rPr>
            <w:color w:val="0000EE"/>
            <w:u w:val="single"/>
          </w:rPr>
          <w:t>[2]</w:t>
        </w:r>
      </w:hyperlink>
      <w:r/>
    </w:p>
    <w:p>
      <w:r/>
      <w:r>
        <w:t xml:space="preserve">Then there’s </w:t>
      </w:r>
      <w:r>
        <w:rPr>
          <w:i/>
        </w:rPr>
        <w:t>Desert Hearts</w:t>
      </w:r>
      <w:r>
        <w:t xml:space="preserve">, Donna Deitch’s independent 1985 adaptation of Jane Rule’s novel. Set in Reno in 1959, it follows a professor waiting for her divorce to come through and the casino worker she falls for. The Criterion Collection highlights the film’s place in Deitch’s work, and its hopeful romantic streak still makes it a welcoming choice for a movie night. </w:t>
      </w:r>
      <w:hyperlink r:id="rId10">
        <w:r>
          <w:rPr>
            <w:color w:val="0000EE"/>
            <w:u w:val="single"/>
          </w:rPr>
          <w:t>[3]</w:t>
        </w:r>
      </w:hyperlink>
      <w:r/>
    </w:p>
    <w:p>
      <w:pPr>
        <w:pStyle w:val="Heading2"/>
      </w:pPr>
      <w:r>
        <w:t>The 1990s made room for queer indie voices</w:t>
      </w:r>
      <w:r/>
    </w:p>
    <w:p>
      <w:r/>
      <w:r>
        <w:t xml:space="preserve">The 1990s brought a striking range of stories, including Rose Troche’s low-budget, black-and-white </w:t>
      </w:r>
      <w:r>
        <w:rPr>
          <w:i/>
        </w:rPr>
        <w:t>Go Fish</w:t>
      </w:r>
      <w:r>
        <w:t xml:space="preserve"> and the Wachowskis’ crime thriller </w:t>
      </w:r>
      <w:r>
        <w:rPr>
          <w:i/>
        </w:rPr>
        <w:t>Bound</w:t>
      </w:r>
      <w:r>
        <w:t xml:space="preserve">. In the latter, an ex-con and a mobster’s girlfriend plot a theft together, giving the romance a brisk, dangerous edge. The BFI notes that </w:t>
      </w:r>
      <w:r>
        <w:rPr>
          <w:i/>
        </w:rPr>
        <w:t>Bound</w:t>
      </w:r>
      <w:r>
        <w:t xml:space="preserve"> was the Wachowskis’ feature debut. </w:t>
      </w:r>
      <w:hyperlink r:id="rId9">
        <w:r>
          <w:rPr>
            <w:color w:val="0000EE"/>
            <w:u w:val="single"/>
          </w:rPr>
          <w:t>[2]</w:t>
        </w:r>
      </w:hyperlink>
      <w:r/>
    </w:p>
    <w:p>
      <w:r/>
      <w:r>
        <w:t xml:space="preserve">For something more playful, </w:t>
      </w:r>
      <w:r>
        <w:rPr>
          <w:i/>
        </w:rPr>
        <w:t>But I’m a Cheerleader</w:t>
      </w:r>
      <w:r>
        <w:t xml:space="preserve"> sends a teenage girl to a conversion camp and turns its rigid gender rules into candy-coloured satire. Meanwhile, Cheryl Dunye’s </w:t>
      </w:r>
      <w:r>
        <w:rPr>
          <w:i/>
        </w:rPr>
        <w:t>The Watermelon Woman</w:t>
      </w:r>
      <w:r>
        <w:t xml:space="preserve"> follows a young Black lesbian filmmaker searching for the story of a little-known Black actress. It’s a witty fiction film that also asks whose lives get preserved in the historical record. </w:t>
      </w:r>
      <w:hyperlink r:id="rId9">
        <w:r>
          <w:rPr>
            <w:color w:val="0000EE"/>
            <w:u w:val="single"/>
          </w:rPr>
          <w:t>[2]</w:t>
        </w:r>
      </w:hyperlink>
      <w:r/>
    </w:p>
    <w:p>
      <w:pPr>
        <w:pStyle w:val="Heading2"/>
      </w:pPr>
      <w:r>
        <w:t>Choose the film that fits your mood</w:t>
      </w:r>
      <w:r/>
    </w:p>
    <w:p>
      <w:r/>
      <w:r>
        <w:t xml:space="preserve">If you’re in the mood for a romance with a slow, elegant build, try </w:t>
      </w:r>
      <w:r>
        <w:rPr>
          <w:i/>
        </w:rPr>
        <w:t>Portrait of a Lady on Fire</w:t>
      </w:r>
      <w:r>
        <w:t xml:space="preserve">. Set in 18th-century France, it follows a painter hired to make a portrait of a young woman who refuses to sit for it. The Cannes Film Festival records the film’s 2019 selection, and its careful attention to looking and being looked at gives the romance much of its charge. </w:t>
      </w:r>
      <w:hyperlink r:id="rId11">
        <w:r>
          <w:rPr>
            <w:color w:val="0000EE"/>
            <w:u w:val="single"/>
          </w:rPr>
          <w:t>[6]</w:t>
        </w:r>
      </w:hyperlink>
      <w:r/>
    </w:p>
    <w:p>
      <w:r/>
      <w:r>
        <w:t xml:space="preserve">For an altogether different energy, </w:t>
      </w:r>
      <w:r>
        <w:rPr>
          <w:i/>
        </w:rPr>
        <w:t>Saving Face</w:t>
      </w:r>
      <w:r>
        <w:t xml:space="preserve"> mixes romance with family expectations, while </w:t>
      </w:r>
      <w:r>
        <w:rPr>
          <w:i/>
        </w:rPr>
        <w:t>D.E.B.S.</w:t>
      </w:r>
      <w:r>
        <w:t xml:space="preserve"> turns a spy-school assignment into a crush on a supervillain. </w:t>
      </w:r>
      <w:r>
        <w:rPr>
          <w:i/>
        </w:rPr>
        <w:t>Rafiki</w:t>
      </w:r>
      <w:r>
        <w:t xml:space="preserve"> follows two young women in Nairobi as they fall for one another amid family and political tensions. At Cannes, director Wanuri Kahiu discussed the trust involved in making the film and the ban it faced in Kenya at the time. </w:t>
      </w:r>
      <w:hyperlink r:id="rId12">
        <w:r>
          <w:rPr>
            <w:color w:val="0000EE"/>
            <w:u w:val="single"/>
          </w:rPr>
          <w:t>[5]</w:t>
        </w:r>
      </w:hyperlink>
      <w:r/>
    </w:p>
    <w:p>
      <w:pPr>
        <w:pStyle w:val="Heading2"/>
      </w:pPr>
      <w:r>
        <w:t>Not every landmark tells the same kind of story</w:t>
      </w:r>
      <w:r/>
    </w:p>
    <w:p>
      <w:r/>
      <w:r>
        <w:t xml:space="preserve">Some films are remembered for their romance; others make room for family, identity or a much larger story. </w:t>
      </w:r>
      <w:r>
        <w:rPr>
          <w:i/>
        </w:rPr>
        <w:t>The Color Purple</w:t>
      </w:r>
      <w:r>
        <w:t xml:space="preserve"> follows Celie’s life through abuse and hardship, with singer Shug Avery bringing her tenderness. The Academy’s records show the film’s recognition at the 2011 Oscars, where it received several nominations. </w:t>
      </w:r>
      <w:hyperlink r:id="rId13">
        <w:r>
          <w:rPr>
            <w:color w:val="0000EE"/>
            <w:u w:val="single"/>
          </w:rPr>
          <w:t>[7]</w:t>
        </w:r>
      </w:hyperlink>
      <w:r/>
    </w:p>
    <w:p>
      <w:r/>
      <w:r>
        <w:t xml:space="preserve">That breadth matters. A lesbian or sapphic film doesn’t have to be a romance from beginning to end, and the characters’ relationships don’t always sit neatly at the centre of the plot. Films such as </w:t>
      </w:r>
      <w:r>
        <w:rPr>
          <w:i/>
        </w:rPr>
        <w:t>Pariah</w:t>
      </w:r>
      <w:r>
        <w:t xml:space="preserve">, </w:t>
      </w:r>
      <w:r>
        <w:rPr>
          <w:i/>
        </w:rPr>
        <w:t>The Kids Are All Right</w:t>
      </w:r>
      <w:r>
        <w:t xml:space="preserve"> and </w:t>
      </w:r>
      <w:r>
        <w:rPr>
          <w:i/>
        </w:rPr>
        <w:t>Everything Everywhere All at Once</w:t>
      </w:r>
      <w:r>
        <w:t xml:space="preserve"> show how queer women’s lives can be part of coming-of-age, family drama or a surreal multiverse adventure. </w:t>
      </w:r>
      <w:hyperlink r:id="rId9">
        <w:r>
          <w:rPr>
            <w:color w:val="0000EE"/>
            <w:u w:val="single"/>
          </w:rPr>
          <w:t>[2]</w:t>
        </w:r>
      </w:hyperlink>
      <w:r/>
    </w:p>
    <w:p>
      <w:pPr>
        <w:pStyle w:val="Heading2"/>
      </w:pPr>
      <w:r>
        <w:t>A simple guide to picking your next watch</w:t>
      </w:r>
      <w:r/>
    </w:p>
    <w:p>
      <w:r/>
      <w:r>
        <w:t xml:space="preserve">Start with </w:t>
      </w:r>
      <w:r>
        <w:rPr>
          <w:i/>
        </w:rPr>
        <w:t>Desert Hearts</w:t>
      </w:r>
      <w:r>
        <w:t xml:space="preserve"> for a hopeful period romance, </w:t>
      </w:r>
      <w:r>
        <w:rPr>
          <w:i/>
        </w:rPr>
        <w:t>Saving Face</w:t>
      </w:r>
      <w:r>
        <w:t xml:space="preserve"> for a family-centred comedy or </w:t>
      </w:r>
      <w:r>
        <w:rPr>
          <w:i/>
        </w:rPr>
        <w:t>Bound</w:t>
      </w:r>
      <w:r>
        <w:t xml:space="preserve"> for a twisty thriller. If you’d like to see how lesbian filmmaking has shifted across generations, try pairing </w:t>
      </w:r>
      <w:r>
        <w:rPr>
          <w:i/>
        </w:rPr>
        <w:t>Mädchen in Uniform</w:t>
      </w:r>
      <w:r>
        <w:t xml:space="preserve"> with </w:t>
      </w:r>
      <w:r>
        <w:rPr>
          <w:i/>
        </w:rPr>
        <w:t>The Watermelon Woman</w:t>
      </w:r>
      <w:r>
        <w:t xml:space="preserve">. </w:t>
      </w:r>
      <w:hyperlink r:id="rId9">
        <w:r>
          <w:rPr>
            <w:color w:val="0000EE"/>
            <w:u w:val="single"/>
          </w:rPr>
          <w:t>[2]</w:t>
        </w:r>
      </w:hyperlink>
      <w:r>
        <w:t xml:space="preserve"> </w:t>
      </w:r>
      <w:hyperlink r:id="rId10">
        <w:r>
          <w:rPr>
            <w:color w:val="0000EE"/>
            <w:u w:val="single"/>
          </w:rPr>
          <w:t>[3]</w:t>
        </w:r>
      </w:hyperlink>
      <w:r/>
    </w:p>
    <w:p>
      <w:r/>
      <w:r>
        <w:t xml:space="preserve">For a deliberately silly double bill, put </w:t>
      </w:r>
      <w:r>
        <w:rPr>
          <w:i/>
        </w:rPr>
        <w:t>D.E.B.S.</w:t>
      </w:r>
      <w:r>
        <w:t xml:space="preserve"> beside </w:t>
      </w:r>
      <w:r>
        <w:rPr>
          <w:i/>
        </w:rPr>
        <w:t>Bottoms</w:t>
      </w:r>
      <w:r>
        <w:t xml:space="preserve">. And if you’re choosing a film for a group, check content notes first: titles in this selection include themes of abuse, violence and homophobia. Streaming availability can vary by country and change over time, so it’s worth checking your local services before settling in. </w:t>
      </w:r>
      <w:hyperlink r:id="rId9">
        <w:r>
          <w:rPr>
            <w:color w:val="0000EE"/>
            <w:u w:val="single"/>
          </w:rPr>
          <w:t>[2]</w:t>
        </w:r>
      </w:hyperlink>
      <w:r/>
    </w:p>
    <w:p>
      <w:r/>
      <w:r>
        <w:t>A good starting point is the film that suits your mood tonight, not a ranking that claims to settle the question forever.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1">
        <w:r>
          <w:rPr>
            <w:color w:val="0000EE"/>
            <w:u w:val="single"/>
          </w:rPr>
          <w:t>[6]</w:t>
        </w:r>
      </w:hyperlink>
      <w:r>
        <w:t xml:space="preserve">- Paragraph 6: </w:t>
      </w:r>
      <w:hyperlink r:id="rId12">
        <w:r>
          <w:rPr>
            <w:color w:val="0000EE"/>
            <w:u w:val="single"/>
          </w:rPr>
          <w:t>[5]</w:t>
        </w:r>
      </w:hyperlink>
      <w:r>
        <w:t xml:space="preserve">- Paragraph 7: </w:t>
      </w:r>
      <w:hyperlink r:id="rId13">
        <w:r>
          <w:rPr>
            <w:color w:val="0000EE"/>
            <w:u w:val="single"/>
          </w:rPr>
          <w:t>[7]</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https://gayety.com/best-lesbian-movies</w:t>
        </w:r>
      </w:hyperlink>
      <w:r>
        <w:t xml:space="preserve"> - Please view link - unable to able to access data</w:t>
      </w:r>
      <w:r/>
    </w:p>
    <w:p>
      <w:pPr>
        <w:pStyle w:val="ListNumber"/>
        <w:spacing w:line="240" w:lineRule="auto"/>
        <w:ind w:left="720"/>
      </w:pPr>
      <w:r/>
      <w:hyperlink r:id="rId9">
        <w:r>
          <w:rPr>
            <w:color w:val="0000EE"/>
            <w:u w:val="single"/>
          </w:rPr>
          <w:t>https://www.bfi.org.uk/lists/10-great-lesbian-films</w:t>
        </w:r>
      </w:hyperlink>
      <w:r>
        <w:t xml:space="preserve"> - The British Film Institute surveys important lesbian films and traces the development of lesbian cinema across several eras. Its selections include The Killing of Sister George, Desert Hearts, Go Fish, Bound and The Watermelon Woman, offering historical context and brief critical discussion. The article notes how Cheryl Dunye’s 1996 film brought a distinctive voice to New Queer Cinema, and highlights the significance of lesbian filmmakers and stories that challenged conventional representation. It supports the article’s broader claim that lesbian cinema spans varied genres and periods, while also emphasising that identifying a single first openly lesbian film is difficult. The list is a useful historical overview.</w:t>
      </w:r>
      <w:r/>
    </w:p>
    <w:p>
      <w:pPr>
        <w:pStyle w:val="ListNumber"/>
        <w:spacing w:line="240" w:lineRule="auto"/>
        <w:ind w:left="720"/>
      </w:pPr>
      <w:r/>
      <w:hyperlink r:id="rId10">
        <w:r>
          <w:rPr>
            <w:color w:val="0000EE"/>
            <w:u w:val="single"/>
          </w:rPr>
          <w:t>https://www.criterion.com/films/29139-desert-hearts</w:t>
        </w:r>
      </w:hyperlink>
      <w:r>
        <w:t xml:space="preserve"> - The Criterion Collection presents Desert Hearts, Donna Deitch’s 1985 feature about a romance between two women. Its synopsis and accompanying materials describe the film as a groundbreaking independent production made on a shoestring budget by a woman director. The page situates the film within the history of lesbian cinema and underscores its lasting appeal as a sensual, emotionally direct love story. Criterion’s essays and interviews provide further background on the film’s adaptation from Jane Rule’s novel, its production and its reception. This source supports the supplied article’s account of Desert Hearts as an independently made, hopeful romance, and confirms its year, director and central subject.</w:t>
      </w:r>
      <w:r/>
    </w:p>
    <w:p>
      <w:pPr>
        <w:pStyle w:val="ListNumber"/>
        <w:spacing w:line="240" w:lineRule="auto"/>
        <w:ind w:left="720"/>
      </w:pPr>
      <w:r/>
      <w:hyperlink r:id="rId15">
        <w:r>
          <w:rPr>
            <w:color w:val="0000EE"/>
            <w:u w:val="single"/>
          </w:rPr>
          <w:t>https://www.bfi.org.uk/features/bbfc-files-killing-sister-george</w:t>
        </w:r>
      </w:hyperlink>
      <w:r>
        <w:t xml:space="preserve"> - This British Film Institute article examines the censorship history of The Killing of Sister George, a 1968 film directed by Robert Aldrich. It explains that the BBFC classified the film as X in February 1969 and required the removal of a scene involving Mrs Crofts and Childie. The article also describes resistance from the film’s distributor and the differing decisions of local authorities, providing evidence of the restrictions placed on depictions of lesbian sexuality at the time. It offers relevant historical context for the film’s contentious reception and supports the supplied article’s discussion of its censorship, although it does not cover every detail in that account.</w:t>
      </w:r>
      <w:r/>
    </w:p>
    <w:p>
      <w:pPr>
        <w:pStyle w:val="ListNumber"/>
        <w:spacing w:line="240" w:lineRule="auto"/>
        <w:ind w:left="720"/>
      </w:pPr>
      <w:r/>
      <w:hyperlink r:id="rId12">
        <w:r>
          <w:rPr>
            <w:color w:val="0000EE"/>
            <w:u w:val="single"/>
          </w:rPr>
          <w:t>https://www.festival-cannes.com/en/2018/rafiki-as-seen-by-wanuri-kahiu/</w:t>
        </w:r>
      </w:hyperlink>
      <w:r>
        <w:t xml:space="preserve"> - The Festival de Cannes interviews Rafiki director Wanuri Kahiu and introduces the film as Kenya’s first entry in the festival’s Official Selection. The story follows two high-school girls who fall in love while their fathers compete in an election campaign. Kahiu discusses her motivation for telling a contemporary African love story and the importance of seeing African people represented in romance on screen. The page provides authoritative context for Rafiki’s premise, director and Cannes significance, supporting several details in the supplied article. It also frames the film’s treatment of homosexuality as a challenging subject in its social context, while presenting Kahiu’s own perspective on its creation.</w:t>
      </w:r>
      <w:r/>
    </w:p>
    <w:p>
      <w:pPr>
        <w:pStyle w:val="ListNumber"/>
        <w:spacing w:line="240" w:lineRule="auto"/>
        <w:ind w:left="720"/>
      </w:pPr>
      <w:r/>
      <w:hyperlink r:id="rId11">
        <w:r>
          <w:rPr>
            <w:color w:val="0000EE"/>
            <w:u w:val="single"/>
          </w:rPr>
          <w:t>https://www.festival-cannes.com/en/f/portrait-de-la-jeune-fille-en-feu/</w:t>
        </w:r>
      </w:hyperlink>
      <w:r>
        <w:t xml:space="preserve"> - The official Cannes film page describes Céline Sciamma’s 2019 feature, set in France in 1770. Painter Marianne is commissioned to create a wedding portrait of Héloïse, a reluctant bride, and must observe and paint her secretly. The page confirms the director, production year, setting and central relationship, and records that the film received Cannes’ 2019 Award for Best Screenplay. These details support the supplied article’s description of Portrait of a Lady on Fire as a period romance shaped by looking, secrecy and artistic observation. The festival entry also lists the principal cast and production information, making it a reliable reference for the film’s basic particulars.</w:t>
      </w:r>
      <w:r/>
    </w:p>
    <w:p>
      <w:pPr>
        <w:pStyle w:val="ListNumber"/>
        <w:spacing w:line="240" w:lineRule="auto"/>
        <w:ind w:left="720"/>
      </w:pPr>
      <w:r/>
      <w:hyperlink r:id="rId13">
        <w:r>
          <w:rPr>
            <w:color w:val="0000EE"/>
            <w:u w:val="single"/>
          </w:rPr>
          <w:t>https://www.oscars.org/oscars/ceremonies/2011/K?qt-honorees=1</w:t>
        </w:r>
      </w:hyperlink>
      <w:r>
        <w:t xml:space="preserve"> - The Academy of Motion Picture Arts and Sciences’ official 2011 awards record lists The Kids Are All Right with four nominations: Best Picture, original screenplay, leading actress for Annette Bening and supporting actor for Mark Ruffalo. This primary source verifies the supplied article’s statement about the film’s four Oscar nominations. It also identifies the credited producers and screenwriters, offering authoritative confirmation of key award and production details. The record does not summarise the plot or assess the film’s queer representation, so its support is specifically for the awards claim rather than the article’s broader description of the family, couple or donor storyline.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fi.org.uk/lists/10-great-lesbian-films" TargetMode="External"/><Relationship Id="rId10" Type="http://schemas.openxmlformats.org/officeDocument/2006/relationships/hyperlink" Target="https://www.criterion.com/films/29139-desert-hearts" TargetMode="External"/><Relationship Id="rId11" Type="http://schemas.openxmlformats.org/officeDocument/2006/relationships/hyperlink" Target="https://www.festival-cannes.com/en/f/portrait-de-la-jeune-fille-en-feu/" TargetMode="External"/><Relationship Id="rId12" Type="http://schemas.openxmlformats.org/officeDocument/2006/relationships/hyperlink" Target="https://www.festival-cannes.com/en/2018/rafiki-as-seen-by-wanuri-kahiu/" TargetMode="External"/><Relationship Id="rId13" Type="http://schemas.openxmlformats.org/officeDocument/2006/relationships/hyperlink" Target="https://www.oscars.org/oscars/ceremonies/2011/K?qt-honorees=1" TargetMode="External"/><Relationship Id="rId14" Type="http://schemas.openxmlformats.org/officeDocument/2006/relationships/hyperlink" Target="https://gayety.com/best-lesbian-movies" TargetMode="External"/><Relationship Id="rId15" Type="http://schemas.openxmlformats.org/officeDocument/2006/relationships/hyperlink" Target="https://www.bfi.org.uk/features/bbfc-files-killing-sister-geor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