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Bienestar’s Latin Factory Fashion Show Puts Fashion to Work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five-designer runway brought couture, community and a cause together at the LA LGBT Center’s Village Courtyard in Los Angeles. Bienestar’s annual Latin Factory Fashion Show gave emerging talent a platform while raising support and awareness for culturally rooted healthcare. It’s a lively reminder that fashion can draw a crowd, then turn its attention to needs beyond the catwalk.</w:t>
      </w:r>
      <w:r/>
    </w:p>
    <w:p>
      <w:pPr>
        <w:pStyle w:val="Heading2"/>
      </w:pPr>
      <w:r>
        <w:t>A runway with a purpose</w:t>
      </w:r>
      <w:r/>
    </w:p>
    <w:p>
      <w:r/>
      <w:r>
        <w:t>On 17 October 2026, the Village Courtyard at the LA LGBT Center became a meeting point for fashion and community support. Bienestar’s Latin Factory Fashion Show welcomed designers, community leaders, sponsors and guests for an evening of runway looks and fundraising. (Adelante Magazine; Eventbrite)</w:t>
      </w:r>
      <w:r/>
    </w:p>
    <w:p>
      <w:r/>
      <w:r>
        <w:t>Five designers presented collections spanning bold streetwear and polished eveningwear, with Latino culture informing the show’s creative mix. The result was less a single fashion mood than a showcase of distinct perspectives. (Adelante Magazine; Eventbrite)</w:t>
      </w:r>
      <w:r/>
    </w:p>
    <w:p>
      <w:pPr>
        <w:pStyle w:val="Heading2"/>
      </w:pPr>
      <w:r>
        <w:t>Johana Hernandez Hutton brings the alumni story full circle</w:t>
      </w:r>
      <w:r/>
    </w:p>
    <w:p>
      <w:r/>
      <w:r>
        <w:t>One of the evening’s standout moments was the Fuego award for GLAUDI designer Johana Hernandez Hutton, a Latin Factory alumna. Adelante Magazine reports that her designs have appeared in Vogue and that she became the first Salvadoran designer to show at Paris Fashion Week. (Adelante Magazine; GLAUDI; CBS News)</w:t>
      </w:r>
      <w:r/>
    </w:p>
    <w:p>
      <w:r/>
      <w:r>
        <w:t>Her career gives the event’s emerging-designer platform a vivid example of where an early opportunity can lead. GLAUDI’s own account describes Hernandez as the label’s founder and designer, while CBS News has also profiled her work. (GLAUDI; CBS News)</w:t>
      </w:r>
      <w:r/>
    </w:p>
    <w:p>
      <w:pPr>
        <w:pStyle w:val="Heading2"/>
      </w:pPr>
      <w:r>
        <w:t>The party supported more than fashion</w:t>
      </w:r>
      <w:r/>
    </w:p>
    <w:p>
      <w:r/>
      <w:r>
        <w:t>Guests could mingle over hors d’oeuvres and themed drinks, including the PiñaCake, a creamy coconut-and-pineapple cocktail, while a silent auction offered prizes and experiences. The evening paired the easy social energy of a fashion event with a clear fundraising purpose. (Adelante Magazine; Eventbrite)</w:t>
      </w:r>
      <w:r/>
    </w:p>
    <w:p>
      <w:r/>
      <w:r>
        <w:t>Proceeds help sustain Bienestar’s programmes, and the event also raises awareness of healthcare access and HIV’s disproportionate impact on Latino communities, according to Adelante Magazine. That combination gives the runway a second role: it can bring people into the room, then help direct attention towards the work happening beyond it. (Adelante Magazine; Bienestar)</w:t>
      </w:r>
      <w:r/>
    </w:p>
    <w:p>
      <w:pPr>
        <w:pStyle w:val="Heading2"/>
      </w:pPr>
      <w:r>
        <w:t>What Bienestar does across Los Angeles</w:t>
      </w:r>
      <w:r/>
    </w:p>
    <w:p>
      <w:r/>
      <w:r>
        <w:t>Bienestar says it has served communities since 1989, with work focused on accessible, culturally rooted care. Its services include primary care through Clínica Bienestar, mental and behavioural health support, HIV and STI prevention, substance-use disorder services and community programmes. (Bienestar; Adelante Magazine)</w:t>
      </w:r>
      <w:r/>
    </w:p>
    <w:p>
      <w:r/>
      <w:r>
        <w:t>That range matters because healthcare barriers aren't always solved by a single appointment or service. Bienestar’s stated approach connects clinical care with prevention and community support, meeting people across several parts of their wellbeing. (Bienestar; Adelante Magazine)</w:t>
      </w:r>
      <w:r/>
    </w:p>
    <w:p>
      <w:pPr>
        <w:pStyle w:val="Heading2"/>
      </w:pPr>
      <w:r>
        <w:t>Why the model matters</w:t>
      </w:r>
      <w:r/>
    </w:p>
    <w:p>
      <w:r/>
      <w:r>
        <w:t>Bienestar CEO Robert Contreras framed healthcare as a human right and described trust and dignity as central to the organisation’s work, Adelante Magazine reported. It’s a pointed message for a fundraising night: access is not only about having a service available, but also about feeling safe enough to use it. (Adelante Magazine; Bienestar)</w:t>
      </w:r>
      <w:r/>
    </w:p>
    <w:p>
      <w:r/>
      <w:r>
        <w:t>Adelante Magazine also links the event’s fundraising role to concerns about funding cuts and their potential effect on medical services. The Congressional Budget Office publishes analyses of federal legislation, but the available source material here doesn't independently establish the article’s specific claims about HR1’s projected effects, so those claims should be treated with care. (Adelante Magazine; Congressional Budget Office)</w:t>
      </w:r>
      <w:r/>
    </w:p>
    <w:p>
      <w:r/>
      <w:r>
        <w:t>The evening’s success, the magazine notes, depended on contributions from designers, sponsors, auction donors, volunteers and attendees. That shared effort is easy to overlook beneath the lights, but it’s what helps turn a polished runway into practical support. (Adelante Magazine; Eventbrite)</w:t>
      </w:r>
      <w:r/>
    </w:p>
    <w:p>
      <w:r/>
      <w:r>
        <w:t>A good night out can do more than make an impression; it can help keep essential care within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[6]</w:t>
        </w:r>
      </w:hyperlink>
      <w:r>
        <w:t xml:space="preserve">, </w:t>
      </w:r>
      <w:hyperlink r:id="rId12">
        <w:r>
          <w:rPr>
            <w:color w:val="0000EE"/>
            <w:u w:val="single"/>
          </w:rPr>
          <w:t>[7]</w:t>
        </w:r>
      </w:hyperlink>
      <w:r>
        <w:t xml:space="preserve">- Paragraph 4: </w:t>
      </w:r>
      <w:hyperlink r:id="rId11">
        <w:r>
          <w:rPr>
            <w:color w:val="0000EE"/>
            <w:u w:val="single"/>
          </w:rPr>
          <w:t>[6]</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3">
        <w:r>
          <w:rPr>
            <w:color w:val="0000EE"/>
            <w:u w:val="single"/>
          </w:rPr>
          <w:t>[4]</w:t>
        </w:r>
      </w:hyperlink>
      <w:r>
        <w:t xml:space="preserve">- Paragraph 7: </w:t>
      </w:r>
      <w:hyperlink r:id="rId13">
        <w:r>
          <w:rPr>
            <w:color w:val="0000EE"/>
            <w:u w:val="single"/>
          </w:rPr>
          <w:t>[4]</w:t>
        </w:r>
      </w:hyperlink>
      <w:r>
        <w:t xml:space="preserve">, </w:t>
      </w:r>
      <w:hyperlink r:id="rId9">
        <w:r>
          <w:rPr>
            <w:color w:val="0000EE"/>
            <w:u w:val="single"/>
          </w:rPr>
          <w:t>[2]</w:t>
        </w:r>
      </w:hyperlink>
      <w:r>
        <w:t xml:space="preserve">- Paragraph 8: </w:t>
      </w:r>
      <w:hyperlink r:id="rId13">
        <w:r>
          <w:rPr>
            <w:color w:val="0000EE"/>
            <w:u w:val="single"/>
          </w:rPr>
          <w:t>[4]</w:t>
        </w:r>
      </w:hyperlink>
      <w:r>
        <w:t xml:space="preserve">, </w:t>
      </w:r>
      <w:hyperlink r:id="rId9">
        <w:r>
          <w:rPr>
            <w:color w:val="0000EE"/>
            <w:u w:val="single"/>
          </w:rPr>
          <w:t>[2]</w:t>
        </w:r>
      </w:hyperlink>
      <w:r>
        <w:t xml:space="preserve">- Paragraph 9: </w:t>
      </w:r>
      <w:hyperlink r:id="rId9">
        <w:r>
          <w:rPr>
            <w:color w:val="0000EE"/>
            <w:u w:val="single"/>
          </w:rPr>
          <w:t>[2]</w:t>
        </w:r>
      </w:hyperlink>
      <w:r>
        <w:t xml:space="preserve">, </w:t>
      </w:r>
      <w:hyperlink r:id="rId13">
        <w:r>
          <w:rPr>
            <w:color w:val="0000EE"/>
            <w:u w:val="single"/>
          </w:rPr>
          <w:t>[4]</w:t>
        </w:r>
      </w:hyperlink>
      <w:r>
        <w:t xml:space="preserve">- Paragraph 10: </w:t>
      </w:r>
      <w:hyperlink r:id="rId9">
        <w:r>
          <w:rPr>
            <w:color w:val="0000EE"/>
            <w:u w:val="single"/>
          </w:rPr>
          <w:t>[2]</w:t>
        </w:r>
      </w:hyperlink>
      <w:r>
        <w:t xml:space="preserve">, </w:t>
      </w:r>
      <w:hyperlink r:id="rId14">
        <w:r>
          <w:rPr>
            <w:color w:val="0000EE"/>
            <w:u w:val="single"/>
          </w:rPr>
          <w:t>[8]</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https://adelantemagazine.com/bienestars-latin-factory-fashion-show-2026/</w:t>
        </w:r>
      </w:hyperlink>
      <w:r>
        <w:t xml:space="preserve"> - Please view link - unable to able to access data</w:t>
      </w:r>
      <w:r/>
    </w:p>
    <w:p>
      <w:pPr>
        <w:pStyle w:val="ListNumber"/>
        <w:spacing w:line="240" w:lineRule="auto"/>
        <w:ind w:left="720"/>
      </w:pPr>
      <w:r/>
      <w:hyperlink r:id="rId9">
        <w:r>
          <w:rPr>
            <w:color w:val="0000EE"/>
            <w:u w:val="single"/>
          </w:rPr>
          <w:t>https://adelantemagazine.com/bienestars-latin-factory-fashion-show-2026/</w:t>
        </w:r>
      </w:hyperlink>
      <w:r>
        <w:t xml:space="preserve"> - Adelante Magazine reports on Bienestar’s Latin Factory Fashion Show, held on 17 October 2026 at the LA LGBT Center’s Village Courtyard. The article describes a five-designer runway, the Fuego award for GLAUDI designer Johana Hernandez Hutton, themed drinks, hors d’oeuvres and a silent auction. It also outlines Bienestar’s healthcare and community-support work, its history and the stated purpose of proceeds from the event. The article includes a quotation attributed to chief executive Robert Contreras and says the event raises awareness of HIV’s disproportionate impact on Latino communities and concerns about federal healthcare funding.</w:t>
      </w:r>
      <w:r/>
    </w:p>
    <w:p>
      <w:pPr>
        <w:pStyle w:val="ListNumber"/>
        <w:spacing w:line="240" w:lineRule="auto"/>
        <w:ind w:left="720"/>
      </w:pPr>
      <w:r/>
      <w:hyperlink r:id="rId10">
        <w:r>
          <w:rPr>
            <w:color w:val="0000EE"/>
            <w:u w:val="single"/>
          </w:rPr>
          <w:t>https://www.eventbrite.com/e/bienestars-latin-factory-fashion-show-2026-tickets-1991598750475?aff=ebdssbcategorybrowse</w:t>
        </w:r>
      </w:hyperlink>
      <w:r>
        <w:t xml:space="preserve"> - The event listing identifies Bienestar’s Latin Factory Fashion Show 2026 as an in-person gathering at The Village at Ed Gould Plaza, the LA LGBTQ Center venue in Los Angeles. It gives the date as Saturday, 17 October, and the advertised time as 6 pm to 10.30 pm. The listing confirms the event’s public title, organiser and location, providing an independent record supporting the article’s account of the fashion show. It is an event announcement rather than a post-event report, so it does not independently verify the runway details, attendance, auction or amount raised.</w:t>
      </w:r>
      <w:r/>
    </w:p>
    <w:p>
      <w:pPr>
        <w:pStyle w:val="ListNumber"/>
        <w:spacing w:line="240" w:lineRule="auto"/>
        <w:ind w:left="720"/>
      </w:pPr>
      <w:r/>
      <w:hyperlink r:id="rId13">
        <w:r>
          <w:rPr>
            <w:color w:val="0000EE"/>
            <w:u w:val="single"/>
          </w:rPr>
          <w:t>https://www.bienestar.org/about-us/</w:t>
        </w:r>
      </w:hyperlink>
      <w:r>
        <w:t xml:space="preserve"> - Bienestar Human Services describes its mission to improve the health and well-being of Latino and other underserved communities through education, prevention, advocacy and direct support. The organisation says it was founded in 1989 in response to the lack of resources available during the HIV/AIDS crisis. Its account also documents the opening of Clínica Bienestar in early 2020 and discusses its work addressing barriers such as stigma and discrimination. The page supports the article’s statements about Bienestar’s founding, community focus and commitment to health equity, while offering the organisation’s own account of its history and mission.</w:t>
      </w:r>
      <w:r/>
    </w:p>
    <w:p>
      <w:pPr>
        <w:pStyle w:val="ListNumber"/>
        <w:spacing w:line="240" w:lineRule="auto"/>
        <w:ind w:left="720"/>
      </w:pPr>
      <w:r/>
      <w:hyperlink r:id="rId13">
        <w:r>
          <w:rPr>
            <w:color w:val="0000EE"/>
            <w:u w:val="single"/>
          </w:rPr>
          <w:t>https://www.bienestar.org/about-us/</w:t>
        </w:r>
      </w:hyperlink>
      <w:r>
        <w:t xml:space="preserve"> - On its official About Us page, Bienestar lists HIV/AIDS prevention, STI testing and treatment, mental-health services, substance-use support and harm reduction among its education and support programmes. It describes its work as culturally relevant and focused on Latinx, LGBTQ+ and other underserved communities in Greater Los Angeles. This information supports the article’s description of the organisation’s healthcare and community services. The page is an overview rather than a detailed clinical directory, and it does not independently confirm every named programme in the article, including the specific scope of primary care at Clínica Bienestar.</w:t>
      </w:r>
      <w:r/>
    </w:p>
    <w:p>
      <w:pPr>
        <w:pStyle w:val="ListNumber"/>
        <w:spacing w:line="240" w:lineRule="auto"/>
        <w:ind w:left="720"/>
      </w:pPr>
      <w:r/>
      <w:hyperlink r:id="rId11">
        <w:r>
          <w:rPr>
            <w:color w:val="0000EE"/>
            <w:u w:val="single"/>
          </w:rPr>
          <w:t>https://glaudicollection.com/about/</w:t>
        </w:r>
      </w:hyperlink>
      <w:r>
        <w:t xml:space="preserve"> - GLAUDI’s official biography introduces designer Johana Hernandez Hutton and describes the fashion house’s bridal, couture eveningwear, quinceañera and bespoke suit collections. It says Hernandez is the first Salvadoran Latina to showcase at Paris Fashion Week and explains her Salvadoran-American background and early exposure to garment-making. The page also recounts her recognition and charitable activities. This source supports the article’s identification of Hernandez as a GLAUDI designer and its statements about her fashion career and Paris Fashion Week milestone. As the designer’s own brand biography, it is a primary source for how GLAUDI presents her work and achievements.</w:t>
      </w:r>
      <w:r/>
    </w:p>
    <w:p>
      <w:pPr>
        <w:pStyle w:val="ListNumber"/>
        <w:spacing w:line="240" w:lineRule="auto"/>
        <w:ind w:left="720"/>
      </w:pPr>
      <w:r/>
      <w:hyperlink r:id="rId12">
        <w:r>
          <w:rPr>
            <w:color w:val="0000EE"/>
            <w:u w:val="single"/>
          </w:rPr>
          <w:t>https://www.cbsnews.com/news/johana-hernandez-glaudi-beverly-hills/</w:t>
        </w:r>
      </w:hyperlink>
      <w:r>
        <w:t xml:space="preserve"> - CBS News profiles fashion designer Johana Hernandez, recounting how she grew up watching her immigrant parents sew garments in Los Angeles factories and later established her own GLAUDI boutique. The report notes that her mother works alongside her, that Serena Williams has worn her designs, and that Hernandez was the first Salvadoran to show at Paris Fashion Week. It also describes her efforts to support a school in her parents’ native country. This independent news report supports the article’s claims about Hernandez’s fashion career, Salvadoran heritage and Paris runway history, though it does not address her participation in the 2026 Bienestar event.</w:t>
      </w:r>
      <w:r/>
    </w:p>
    <w:p>
      <w:pPr>
        <w:pStyle w:val="ListNumber"/>
        <w:spacing w:line="240" w:lineRule="auto"/>
        <w:ind w:left="720"/>
      </w:pPr>
      <w:r/>
      <w:hyperlink r:id="rId14">
        <w:r>
          <w:rPr>
            <w:color w:val="0000EE"/>
            <w:u w:val="single"/>
          </w:rPr>
          <w:t>https://www.cbo.gov/publication/61387</w:t>
        </w:r>
      </w:hyperlink>
      <w:r>
        <w:t xml:space="preserve"> - The Congressional Budget Office’s analysis examines the distributional effects of H.R. 1, the One Big Beautiful Bill Act, using estimates prepared with the Joint Committee on Taxation. It says lower-income households would generally see resources decline, while households in the middle and upper parts of the income distribution would generally see increases. CBO attributes reduced in-kind benefits largely to lower federal spending on Medicaid and SNAP, alongside changes made by states in response to federal policy. This official analysis supports the article’s general concern that H.R. 1 affects healthcare-related public spending, but it does not substantiate the article’s specific predictions about local medical services or emergency-room 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elantemagazine.com/bienestars-latin-factory-fashion-show-2026/" TargetMode="External"/><Relationship Id="rId10" Type="http://schemas.openxmlformats.org/officeDocument/2006/relationships/hyperlink" Target="https://www.eventbrite.com/e/bienestars-latin-factory-fashion-show-2026-tickets-1991598750475?aff=ebdssbcategorybrowse" TargetMode="External"/><Relationship Id="rId11" Type="http://schemas.openxmlformats.org/officeDocument/2006/relationships/hyperlink" Target="https://glaudicollection.com/about/" TargetMode="External"/><Relationship Id="rId12" Type="http://schemas.openxmlformats.org/officeDocument/2006/relationships/hyperlink" Target="https://www.cbsnews.com/news/johana-hernandez-glaudi-beverly-hills/" TargetMode="External"/><Relationship Id="rId13" Type="http://schemas.openxmlformats.org/officeDocument/2006/relationships/hyperlink" Target="https://www.bienestar.org/about-us/" TargetMode="External"/><Relationship Id="rId14" Type="http://schemas.openxmlformats.org/officeDocument/2006/relationships/hyperlink" Target="https://www.cbo.gov/publication/613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