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Phones Label Gay Couples as Best Friends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phone’s photo album can seem to make an innocent mistake when it files a same-sex couple’s affectionate pictures under “best friends”. But that small, irritating label points to a bigger question about how technology reflects assumptions about relationships, and why visibility still matters for LGBTQ+ people in Australia.</w:t>
      </w:r>
      <w:r/>
    </w:p>
    <w:p>
      <w:pPr>
        <w:pStyle w:val="Heading2"/>
      </w:pPr>
      <w:r>
        <w:t>Essential Takeaways</w:t>
      </w:r>
      <w:r/>
      <w:r/>
    </w:p>
    <w:p>
      <w:pPr>
        <w:pStyle w:val="ListBullet"/>
        <w:spacing w:line="240" w:lineRule="auto"/>
        <w:ind w:left="720"/>
      </w:pPr>
      <w:r/>
      <w:r>
        <w:rPr>
          <w:b/>
        </w:rPr>
        <w:t>A familiar frustration:</w:t>
      </w:r>
      <w:r>
        <w:t xml:space="preserve"> Writer Patrick Lenton says his phone grouped pictures of him and his boyfriend as “best friends”.</w:t>
      </w:r>
      <w:r/>
    </w:p>
    <w:p>
      <w:pPr>
        <w:pStyle w:val="ListBullet"/>
        <w:spacing w:line="240" w:lineRule="auto"/>
        <w:ind w:left="720"/>
      </w:pPr>
      <w:r/>
      <w:r>
        <w:rPr>
          <w:b/>
        </w:rPr>
        <w:t>A wider issue:</w:t>
      </w:r>
      <w:r>
        <w:t xml:space="preserve"> Australia’s 2026 Human Rights Assessment covers concerns affecting people of diverse sexual orientations, gender identities and sex characteristics.</w:t>
      </w:r>
      <w:r/>
    </w:p>
    <w:p>
      <w:pPr>
        <w:pStyle w:val="ListBullet"/>
        <w:spacing w:line="240" w:lineRule="auto"/>
        <w:ind w:left="720"/>
      </w:pPr>
      <w:r/>
      <w:r>
        <w:rPr>
          <w:b/>
        </w:rPr>
        <w:t>Marriage equality is established:</w:t>
      </w:r>
      <w:r>
        <w:t xml:space="preserve"> Same-sex couples have been able to marry in Australia since December 2017.</w:t>
      </w:r>
      <w:r/>
    </w:p>
    <w:p>
      <w:pPr>
        <w:pStyle w:val="ListBullet"/>
        <w:spacing w:line="240" w:lineRule="auto"/>
        <w:ind w:left="720"/>
      </w:pPr>
      <w:r/>
      <w:r>
        <w:rPr>
          <w:b/>
        </w:rPr>
        <w:t>The climate still matters:</w:t>
      </w:r>
      <w:r>
        <w:t xml:space="preserve"> New South Wales police data reported by the ABC recorded hate incidents targeting LGBTQ+ people.</w:t>
      </w:r>
      <w:r/>
    </w:p>
    <w:p>
      <w:pPr>
        <w:pStyle w:val="ListBullet"/>
        <w:spacing w:line="240" w:lineRule="auto"/>
        <w:ind w:left="720"/>
      </w:pPr>
      <w:r/>
      <w:r>
        <w:rPr>
          <w:b/>
        </w:rPr>
        <w:t>Some phone services filter content:</w:t>
      </w:r>
      <w:r>
        <w:t xml:space="preserve"> Radiant Mobile says it offers tools to restrict access to LGBTQ+ material.</w:t>
      </w:r>
      <w:r/>
      <w:r/>
    </w:p>
    <w:p>
      <w:pPr>
        <w:pStyle w:val="Heading2"/>
      </w:pPr>
      <w:r>
        <w:t>When “best friends” feels like more than a glitch</w:t>
      </w:r>
      <w:r/>
    </w:p>
    <w:p>
      <w:r/>
      <w:r>
        <w:t>The phone album’s label is almost funny at first: two men kissing, filed away as “best friends”. In a Guardian Australia commentary, writer Patrick Lenton describes his phone repeatedly placing photos of him and his boyfriend in that category, despite images that make their relationship clear.</w:t>
      </w:r>
      <w:r/>
    </w:p>
    <w:p>
      <w:r/>
      <w:r>
        <w:t>It’s a small piece of digital awkwardness, but it can land with a thud. Photo software organises images by recognising patterns, yet labels also shape how people interpret what they see. When a couple’s affection is routinely recast as friendship, the mistake can feel less like a clever bit of automation and more like an old assumption wearing a new interface.</w:t>
      </w:r>
      <w:r/>
    </w:p>
    <w:p>
      <w:pPr>
        <w:pStyle w:val="Heading2"/>
      </w:pPr>
      <w:r>
        <w:t>A marriage right doesn't erase every barrier</w:t>
      </w:r>
      <w:r/>
    </w:p>
    <w:p>
      <w:r/>
      <w:r>
        <w:t>Australia’s Parliament passed marriage equality legislation in December 2017, allowing same-sex couples to marry under federal law. That was a major change, but a legal right and everyday acceptance aren't the same thing.</w:t>
      </w:r>
      <w:r/>
    </w:p>
    <w:p>
      <w:r/>
      <w:r>
        <w:t>The Australian Human Rights Commission’s 2026 assessment considers issues affecting people across sexual orientation, gender identity and intersex status. Meanwhile, the ABC reported on New South Wales police data concerning hate incidents directed at LGBTQ+ people. Taken together, the picture is more complicated than a simple story of progress completed.</w:t>
      </w:r>
      <w:r/>
    </w:p>
    <w:p>
      <w:pPr>
        <w:pStyle w:val="Heading2"/>
      </w:pPr>
      <w:r>
        <w:t>Why visibility still feels complicated</w:t>
      </w:r>
      <w:r/>
    </w:p>
    <w:p>
      <w:r/>
      <w:r>
        <w:t>A phone assigning the wrong label is not equivalent to discrimination or violence. Still, it can echo a familiar social habit: treating heterosexual relationships as obvious while making queer relationships seem less legible.</w:t>
      </w:r>
      <w:r/>
    </w:p>
    <w:p>
      <w:r/>
      <w:r>
        <w:t>That tension can shape ordinary decisions, too. Holding hands, sharing partner details or posting a couple’s photo may feel effortless in one setting and risky in another. There's no single rule for being visible; people have to weigh their own comfort and safety, which is precisely why a seemingly silly phone montage can strike a nerve.</w:t>
      </w:r>
      <w:r/>
    </w:p>
    <w:p>
      <w:pPr>
        <w:pStyle w:val="Heading2"/>
      </w:pPr>
      <w:r>
        <w:t>Can phone settings make a difference?</w:t>
      </w:r>
      <w:r/>
    </w:p>
    <w:p>
      <w:r/>
      <w:r>
        <w:t>Some mobile services give users more control over the material they see. Radiant Mobile, for example, describes content-filtering options in its FAQ, while the Advocate has reported on the company’s Christian positioning and its approach to LGBTQ+ content.</w:t>
      </w:r>
      <w:r/>
    </w:p>
    <w:p>
      <w:r/>
      <w:r>
        <w:t>For anyone reviewing a phone’s photo albums, it’s worth checking whether the app lets you edit a collection title, correct a suggested grouping or hide a montage. Those tools may not change how the software recognises a relationship, but they can make the experience less irritating. And if the pictures are private, check who can access shared albums before making changes.</w:t>
      </w:r>
      <w:r/>
    </w:p>
    <w:p>
      <w:pPr>
        <w:pStyle w:val="Heading2"/>
      </w:pPr>
      <w:r>
        <w:t>Small labels, bigger assumptions</w:t>
      </w:r>
      <w:r/>
    </w:p>
    <w:p>
      <w:r/>
      <w:r>
        <w:t>Lenton’s story resonates because technology doesn’t float above culture; it’s built and used within it. An automated label can be trivial in isolation, but repeated misreadings have a way of reminding people who is treated as the default.</w:t>
      </w:r>
      <w:r/>
    </w:p>
    <w:p>
      <w:r/>
      <w:r>
        <w:t>A photo app may never understand a relationship as well as the people in it. For now, “best friends” might be a clumsy label, but the conversation it sparks is anything but trivial.</w:t>
      </w:r>
      <w:r/>
    </w:p>
    <w:p>
      <w:r/>
      <w:r>
        <w:t>A little digital housekeeping can help, but recognition should never depend on an algorithm getting the label right.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[6]</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4">
        <w:r>
          <w:rPr>
            <w:color w:val="0000EE"/>
            <w:u w:val="single"/>
          </w:rPr>
          <w:t>[7]</w:t>
        </w:r>
      </w:hyperlink>
      <w:r>
        <w:t xml:space="preserve">, </w:t>
      </w:r>
      <w:hyperlink r:id="rId15">
        <w:r>
          <w:rPr>
            <w:color w:val="0000EE"/>
            <w:u w:val="single"/>
          </w:rPr>
          <w:t>[8]</w:t>
        </w:r>
      </w:hyperlink>
      <w:r>
        <w:t xml:space="preserve">- Paragraph 8: </w:t>
      </w:r>
      <w:hyperlink r:id="rId14">
        <w:r>
          <w:rPr>
            <w:color w:val="0000EE"/>
            <w:u w:val="single"/>
          </w:rPr>
          <w:t>[7]</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Paragraph 11: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https://www.queerty.com/what-happens-when-your-phone-refuses-to-believe-youre-gay-20261030/</w:t>
        </w:r>
      </w:hyperlink>
      <w:r>
        <w:t xml:space="preserve"> - Please view link - unable to able to access data</w:t>
      </w:r>
      <w:r/>
    </w:p>
    <w:p>
      <w:pPr>
        <w:pStyle w:val="ListNumber"/>
        <w:spacing w:line="240" w:lineRule="auto"/>
        <w:ind w:left="720"/>
      </w:pPr>
      <w:r/>
      <w:hyperlink r:id="rId10">
        <w:r>
          <w:rPr>
            <w:color w:val="0000EE"/>
            <w:u w:val="single"/>
          </w:rPr>
          <w:t>https://www.theguardian.com/commentisfree/2026/oct/30/my-phone-thinks-my-boyfriend-is-my-best-friend-its-not-alone-ntwnfb</w:t>
        </w:r>
      </w:hyperlink>
      <w:r>
        <w:t xml:space="preserve"> - Patrick Lenton describes how his phone labels photographs of him kissing his boyfriend as “best friends”, an experience he sees as part of the everyday invisibility of queer relationships. He recounts an Italian holiday when a rose seller failed to recognise him and his partner as a couple, and reflects on how public affection can feel safer or riskier depending on the relationship. Lenton distinguishes this quiet erasure from the more serious danger of homophobic violence, noting attacks on gay and bisexual men in Australia. He argues that visibility matters, while queer people should not have to choose between being unseen and feeling unsafe.</w:t>
      </w:r>
      <w:r/>
    </w:p>
    <w:p>
      <w:pPr>
        <w:pStyle w:val="ListNumber"/>
        <w:spacing w:line="240" w:lineRule="auto"/>
        <w:ind w:left="720"/>
      </w:pPr>
      <w:r/>
      <w:hyperlink r:id="rId12">
        <w:r>
          <w:rPr>
            <w:color w:val="0000EE"/>
            <w:u w:val="single"/>
          </w:rPr>
          <w:t>https://humanrights.gov.au/know-your-rights/understanding-human-rights/Australian-Human-Rights-Assessment-2026/sexual-orientation,-gender-identity-and-intersex-sogii</w:t>
        </w:r>
      </w:hyperlink>
      <w:r>
        <w:t xml:space="preserve"> - The Australian Human Rights Commission reviews the state of rights for lesbian, gay, bisexual, transgender, intersex and queer people. It recognises progress, including a national health and wellbeing action plan, while warning that anti-LGBTIQA+ rhetoric, discrimination and violence remain serious concerns. The page notes that sexual orientation, gender identity and intersex status are protected under federal discrimination law, and that LGBTIQA+ people face elevated risks of assault, harassment, bullying and hate crime. It also describes reports of targeted attacks against gay and bisexual men, trans people and drag performers since 2023, and calls for clearer government messaging and stronger protections.</w:t>
      </w:r>
      <w:r/>
    </w:p>
    <w:p>
      <w:pPr>
        <w:pStyle w:val="ListNumber"/>
        <w:spacing w:line="240" w:lineRule="auto"/>
        <w:ind w:left="720"/>
      </w:pPr>
      <w:r/>
      <w:hyperlink r:id="rId13">
        <w:r>
          <w:rPr>
            <w:color w:val="0000EE"/>
            <w:u w:val="single"/>
          </w:rPr>
          <w:t>https://www.abc.net.au/news/2026-02-27/nsw-lgbt-hate-data-released-ahead-of-mardi-gras/106394004</w:t>
        </w:r>
      </w:hyperlink>
      <w:r>
        <w:t xml:space="preserve"> - ABC News reports on New South Wales Police data recording 197 incidents of LGBTQIA+ hate-related violence between 2023 and October 2025. Police charged 103 people with more than 320 offences; juveniles aged 12 to 17 were believed responsible for the largest share. Assaults, aggravated robberies and affray were common, and 36 cases involved victims being lured through dating or hookup apps. The article describes similar attacks reported in other Australian states and territories, while stressing that there are no complete national figures and that under-reporting means the true number may be higher. It provides evidence for concerns about rising violence.</w:t>
      </w:r>
      <w:r/>
    </w:p>
    <w:p>
      <w:pPr>
        <w:pStyle w:val="ListNumber"/>
        <w:spacing w:line="240" w:lineRule="auto"/>
        <w:ind w:left="720"/>
      </w:pPr>
      <w:r/>
      <w:hyperlink r:id="rId16">
        <w:r>
          <w:rPr>
            <w:color w:val="0000EE"/>
            <w:u w:val="single"/>
          </w:rPr>
          <w:t>https://www.abc.net.au/news/2025-05-04/peter-dutton-loses-seat-after-24-years-in-politics/105243872</w:t>
        </w:r>
      </w:hyperlink>
      <w:r>
        <w:t xml:space="preserve"> - ABC News recounts Peter Dutton’s defeat at Australia’s 2025 federal election. Dutton lost Dickson, the Brisbane seat he had represented for 24 years, as Labor secured a second term in a landslide result. The article notes that he became the first Australian opposition leader to lose his own seat at a federal election. It traces his political career, from joining the Young Liberals and entering parliament to holding senior positions on the Coalition frontbench. This report supports the article’s reference to Dutton’s electoral defeat, but does not itself substantiate the separate characterisation of his record on LGBTQ+ rights.</w:t>
      </w:r>
      <w:r/>
    </w:p>
    <w:p>
      <w:pPr>
        <w:pStyle w:val="ListNumber"/>
        <w:spacing w:line="240" w:lineRule="auto"/>
        <w:ind w:left="720"/>
      </w:pPr>
      <w:r/>
      <w:hyperlink r:id="rId11">
        <w:r>
          <w:rPr>
            <w:color w:val="0000EE"/>
            <w:u w:val="single"/>
          </w:rPr>
          <w:t>https://www.ag.gov.au/families-and-marriage/marriage/marriage-equality-australia</w:t>
        </w:r>
      </w:hyperlink>
      <w:r>
        <w:t xml:space="preserve"> - The Australian Attorney-General’s Department explains the introduction of marriage equality. Australians voted in favour of marriage equality in a 2017 postal survey, and the Marriage Act was amended on 9 December 2017 so the right to marry was no longer determined by sex or gender. The page sets out the legal definition of marriage and explains that same-sex marriages performed overseas are generally recognised in Australia. It also notes that same-sex married couples are treated like other married couples under Australian family law. This official government source supports the article’s statements about the timing and legalisation of marriage equality in Australia.</w:t>
      </w:r>
      <w:r/>
    </w:p>
    <w:p>
      <w:pPr>
        <w:pStyle w:val="ListNumber"/>
        <w:spacing w:line="240" w:lineRule="auto"/>
        <w:ind w:left="720"/>
      </w:pPr>
      <w:r/>
      <w:hyperlink r:id="rId14">
        <w:r>
          <w:rPr>
            <w:color w:val="0000EE"/>
            <w:u w:val="single"/>
          </w:rPr>
          <w:t>https://www.radiantmobile.com/faq</w:t>
        </w:r>
      </w:hyperlink>
      <w:r>
        <w:t xml:space="preserve"> - Radiant Mobile’s frequently asked questions describe its network-level content filtering and the company’s approach to sexuality-related material. The company says its filtering works before internet traffic reaches a device and does not depend on users installing a separate app. Asked whether its “sexuality” category includes LGBTQ+ and gender-identity topics, Radiant answers yes and says its content approach follows a biblical view of identity, sexuality and family. The page also describes family plans, parental controls and its telecommunications and filtering partners. As the company’s own account, it is useful for verifying how Radiant presents its service, although it does not independently assess how consistently the filtering operates.</w:t>
      </w:r>
      <w:r/>
    </w:p>
    <w:p>
      <w:pPr>
        <w:pStyle w:val="ListNumber"/>
        <w:spacing w:line="240" w:lineRule="auto"/>
        <w:ind w:left="720"/>
      </w:pPr>
      <w:r/>
      <w:hyperlink r:id="rId15">
        <w:r>
          <w:rPr>
            <w:color w:val="0000EE"/>
            <w:u w:val="single"/>
          </w:rPr>
          <w:t>https://www.advocate.com/business/radiant-mobile-christian-phone-network</w:t>
        </w:r>
      </w:hyperlink>
      <w:r>
        <w:t xml:space="preserve"> - The Advocate reports on Radiant Mobile, a Christian phone network launched in 2026 that says it filters LGBTQ+ material and other content it considers harmful. The service uses T-Mobile’s network and applies filtering at network level, including to selected pages on broader websites. The report quotes the company’s founder describing a faith-centred service and explains that Radiant promotes parental controls. It also presents concerns about restricting access to LGBTQ+ information, noting that online communities and resources can support young people who lack acceptance in their homes or communities. The article provides independent reporting on the phone service mentioned in the supplied article and the debate around its filtering.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at-happens-when-your-phone-refuses-to-believe-youre-gay-20261030/" TargetMode="External"/><Relationship Id="rId10" Type="http://schemas.openxmlformats.org/officeDocument/2006/relationships/hyperlink" Target="https://www.theguardian.com/commentisfree/2026/oct/30/my-phone-thinks-my-boyfriend-is-my-best-friend-its-not-alone-ntwnfb" TargetMode="External"/><Relationship Id="rId11" Type="http://schemas.openxmlformats.org/officeDocument/2006/relationships/hyperlink" Target="https://www.ag.gov.au/families-and-marriage/marriage/marriage-equality-australia" TargetMode="External"/><Relationship Id="rId12" Type="http://schemas.openxmlformats.org/officeDocument/2006/relationships/hyperlink" Target="https://humanrights.gov.au/know-your-rights/understanding-human-rights/Australian-Human-Rights-Assessment-2026/sexual-orientation,-gender-identity-and-intersex-sogii" TargetMode="External"/><Relationship Id="rId13" Type="http://schemas.openxmlformats.org/officeDocument/2006/relationships/hyperlink" Target="https://www.abc.net.au/news/2026-02-27/nsw-lgbt-hate-data-released-ahead-of-mardi-gras/106394004" TargetMode="External"/><Relationship Id="rId14" Type="http://schemas.openxmlformats.org/officeDocument/2006/relationships/hyperlink" Target="https://www.radiantmobile.com/faq" TargetMode="External"/><Relationship Id="rId15" Type="http://schemas.openxmlformats.org/officeDocument/2006/relationships/hyperlink" Target="https://www.advocate.com/business/radiant-mobile-christian-phone-network" TargetMode="External"/><Relationship Id="rId16" Type="http://schemas.openxmlformats.org/officeDocument/2006/relationships/hyperlink" Target="https://www.abc.net.au/news/2025-05-04/peter-dutton-loses-seat-after-24-years-in-politics/1052438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