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Religious School Discrimination Protections: What Australia’s Bill Could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in Australia are urging Prime Minister Anthony Albanese to strengthen protections against discrimination in religious schools. Their appeal, backed by women’s organisations, legal experts and LGBTQ+ groups, comes as independent MP Allegra Spender pushes a bill to narrow exemptions that can affect staff and students. The debate centres on a difficult balance: protecting people from discrimination while preserving schools’ religious character.</w:t>
      </w:r>
      <w:r/>
    </w:p>
    <w:p>
      <w:pPr>
        <w:pStyle w:val="Heading2"/>
      </w:pPr>
      <w:r>
        <w:t>Advocates say private lives shouldn’t cost people their jobs</w:t>
      </w:r>
      <w:r/>
    </w:p>
    <w:p>
      <w:r/>
      <w:r>
        <w:t>Women’s organisations and LGBTQ+ advocates have called on the Australian government to end federal exemptions that allow religious schools to discriminate in some circumstances. The concern is practical as well as legal: a teacher’s pregnancy, relationship status or decision to pursue IVF could affect their work and career.</w:t>
      </w:r>
      <w:r/>
    </w:p>
    <w:p>
      <w:r/>
      <w:r>
        <w:t xml:space="preserve">The open letter also highlights the risk to people who become single after leaving an abusive relationship. For advocates, the issue is whether someone’s private life should determine their livelihood, rather than their professional ability. </w:t>
      </w:r>
      <w:hyperlink r:id="rId9">
        <w:r>
          <w:rPr>
            <w:color w:val="0000EE"/>
            <w:u w:val="single"/>
          </w:rPr>
          <w:t>[3]</w:t>
        </w:r>
      </w:hyperlink>
      <w:r>
        <w:t xml:space="preserve">, </w:t>
      </w:r>
      <w:hyperlink r:id="rId10">
        <w:r>
          <w:rPr>
            <w:color w:val="0000EE"/>
            <w:u w:val="single"/>
          </w:rPr>
          <w:t>[4]</w:t>
        </w:r>
      </w:hyperlink>
      <w:r/>
    </w:p>
    <w:p>
      <w:pPr>
        <w:pStyle w:val="Heading2"/>
      </w:pPr>
      <w:r>
        <w:t>What Allegra Spender’s bill would change</w:t>
      </w:r>
      <w:r/>
    </w:p>
    <w:p>
      <w:r/>
      <w:r>
        <w:t xml:space="preserve">Independent MP Allegra Spender introduced the Sex Discrimination and Fair Work Amendment (Equality in Treatment in Religious Schools) Bill in the House of Representatives on 12 October. It proposes removing protections that currently permit discriminatory treatment in religious schools on grounds including sexuality, gender identity, pregnancy and marital status. </w:t>
      </w:r>
      <w:hyperlink r:id="rId9">
        <w:r>
          <w:rPr>
            <w:color w:val="0000EE"/>
            <w:u w:val="single"/>
          </w:rPr>
          <w:t>[3]</w:t>
        </w:r>
      </w:hyperlink>
      <w:r>
        <w:t xml:space="preserve">, </w:t>
      </w:r>
      <w:hyperlink r:id="rId11">
        <w:r>
          <w:rPr>
            <w:color w:val="0000EE"/>
            <w:u w:val="single"/>
          </w:rPr>
          <w:t>[7]</w:t>
        </w:r>
      </w:hyperlink>
      <w:r/>
    </w:p>
    <w:p>
      <w:r/>
      <w:r>
        <w:t xml:space="preserve">The proposal would still allow religious schools to appoint people of faith, choose leaders on religious grounds and teach their beliefs. That distinction matters: the bill aims to limit discrimination against staff and students without requiring schools to abandon their religious identity. </w:t>
      </w:r>
      <w:hyperlink r:id="rId12">
        <w:r>
          <w:rPr>
            <w:color w:val="0000EE"/>
            <w:u w:val="single"/>
          </w:rPr>
          <w:t>[5]</w:t>
        </w:r>
      </w:hyperlink>
      <w:r>
        <w:t xml:space="preserve">, </w:t>
      </w:r>
      <w:hyperlink r:id="rId11">
        <w:r>
          <w:rPr>
            <w:color w:val="0000EE"/>
            <w:u w:val="single"/>
          </w:rPr>
          <w:t>[7]</w:t>
        </w:r>
      </w:hyperlink>
      <w:r/>
    </w:p>
    <w:p>
      <w:pPr>
        <w:pStyle w:val="Heading2"/>
      </w:pPr>
      <w:r>
        <w:t>The debate reaches beyond employment</w:t>
      </w:r>
      <w:r/>
    </w:p>
    <w:p>
      <w:r/>
      <w:r>
        <w:t xml:space="preserve">The advocates’ case includes the experiences of LGBTQ+ students, not just workplace protections. Equality Australia has highlighted former student James Elliot-Watson, who said he was denied a chance to become a prefect after coming out as gay and was referred to counselling intended to change his sexuality. </w:t>
      </w:r>
      <w:hyperlink r:id="rId13">
        <w:r>
          <w:rPr>
            <w:color w:val="0000EE"/>
            <w:u w:val="single"/>
          </w:rPr>
          <w:t>[2]</w:t>
        </w:r>
      </w:hyperlink>
      <w:r>
        <w:t xml:space="preserve">, </w:t>
      </w:r>
      <w:hyperlink r:id="rId9">
        <w:r>
          <w:rPr>
            <w:color w:val="0000EE"/>
            <w:u w:val="single"/>
          </w:rPr>
          <w:t>[3]</w:t>
        </w:r>
      </w:hyperlink>
      <w:r/>
    </w:p>
    <w:p>
      <w:r/>
      <w:r>
        <w:t xml:space="preserve">Those accounts give the policy argument a human scale. A legislative exemption can sound abstract on paper, but its effects may shape a student’s school experience or a worker’s future prospects. </w:t>
      </w:r>
      <w:hyperlink r:id="rId9">
        <w:r>
          <w:rPr>
            <w:color w:val="0000EE"/>
            <w:u w:val="single"/>
          </w:rPr>
          <w:t>[3]</w:t>
        </w:r>
      </w:hyperlink>
      <w:r>
        <w:t xml:space="preserve">, </w:t>
      </w:r>
      <w:hyperlink r:id="rId14">
        <w:r>
          <w:rPr>
            <w:color w:val="0000EE"/>
            <w:u w:val="single"/>
          </w:rPr>
          <w:t>[6]</w:t>
        </w:r>
      </w:hyperlink>
      <w:r/>
    </w:p>
    <w:p>
      <w:pPr>
        <w:pStyle w:val="Heading2"/>
      </w:pPr>
      <w:r>
        <w:t>A difficult balance for religious schools</w:t>
      </w:r>
      <w:r/>
    </w:p>
    <w:p>
      <w:r/>
      <w:r>
        <w:t xml:space="preserve">Religious freedom and equal treatment are both central to the debate. Advocates argue that schools should be able to maintain their faith-based teaching and appoint people to religious leadership roles, while still being prevented from penalising people over personal characteristics unrelated to their work or studies. </w:t>
      </w:r>
      <w:hyperlink r:id="rId10">
        <w:r>
          <w:rPr>
            <w:color w:val="0000EE"/>
            <w:u w:val="single"/>
          </w:rPr>
          <w:t>[4]</w:t>
        </w:r>
      </w:hyperlink>
      <w:r>
        <w:t xml:space="preserve">, </w:t>
      </w:r>
      <w:hyperlink r:id="rId12">
        <w:r>
          <w:rPr>
            <w:color w:val="0000EE"/>
            <w:u w:val="single"/>
          </w:rPr>
          <w:t>[5]</w:t>
        </w:r>
      </w:hyperlink>
      <w:r/>
    </w:p>
    <w:p>
      <w:r/>
      <w:r>
        <w:t xml:space="preserve">That balance is why the bill’s details matter. Anyone following the proposal should look at which exemptions it would remove, which religious functions remain protected and how the changes would apply to both staff and students. </w:t>
      </w:r>
      <w:hyperlink r:id="rId12">
        <w:r>
          <w:rPr>
            <w:color w:val="0000EE"/>
            <w:u w:val="single"/>
          </w:rPr>
          <w:t>[5]</w:t>
        </w:r>
      </w:hyperlink>
      <w:r>
        <w:t xml:space="preserve">, </w:t>
      </w:r>
      <w:hyperlink r:id="rId11">
        <w:r>
          <w:rPr>
            <w:color w:val="0000EE"/>
            <w:u w:val="single"/>
          </w:rPr>
          <w:t>[7]</w:t>
        </w:r>
      </w:hyperlink>
      <w:r/>
    </w:p>
    <w:p>
      <w:pPr>
        <w:pStyle w:val="Heading2"/>
      </w:pPr>
      <w:r>
        <w:t>What happens next?</w:t>
      </w:r>
      <w:r/>
    </w:p>
    <w:p>
      <w:r/>
      <w:r>
        <w:t xml:space="preserve">Equality Australia has urged Labor to back the legislation, pointing to the government’s stated commitment to address discrimination in religious schools. The call now puts pressure on parliament to consider whether existing exemptions are too broad, and what safeguards would provide fair treatment without erasing religious practice. </w:t>
      </w:r>
      <w:hyperlink r:id="rId13">
        <w:r>
          <w:rPr>
            <w:color w:val="0000EE"/>
            <w:u w:val="single"/>
          </w:rPr>
          <w:t>[2]</w:t>
        </w:r>
      </w:hyperlink>
      <w:r>
        <w:t xml:space="preserve">, </w:t>
      </w:r>
      <w:hyperlink r:id="rId9">
        <w:r>
          <w:rPr>
            <w:color w:val="0000EE"/>
            <w:u w:val="single"/>
          </w:rPr>
          <w:t>[3]</w:t>
        </w:r>
      </w:hyperlink>
      <w:r/>
    </w:p>
    <w:p>
      <w:r/>
      <w:r>
        <w:t xml:space="preserve">For students and staff, the outcome could affect whether school rules leave room for personal circumstances or make them a condition of belonging. The discussion is no longer just about legal wording; it’s about who gets to learn and work without fear of being pushed aside. </w:t>
      </w:r>
      <w:hyperlink r:id="rId9">
        <w:r>
          <w:rPr>
            <w:color w:val="0000EE"/>
            <w:u w:val="single"/>
          </w:rPr>
          <w:t>[3]</w:t>
        </w:r>
      </w:hyperlink>
      <w:r>
        <w:t xml:space="preserve">, </w:t>
      </w:r>
      <w:hyperlink r:id="rId14">
        <w:r>
          <w:rPr>
            <w:color w:val="0000EE"/>
            <w:u w:val="single"/>
          </w:rPr>
          <w:t>[6]</w:t>
        </w:r>
      </w:hyperlink>
      <w:r/>
    </w:p>
    <w:p>
      <w:r/>
      <w:r>
        <w:t>It's worth watching how parliament handles the balance between religious identity and equal protection.</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[3]</w:t>
        </w:r>
      </w:hyperlink>
      <w:r>
        <w:t xml:space="preserve">, </w:t>
      </w:r>
      <w:hyperlink r:id="rId11">
        <w:r>
          <w:rPr>
            <w:color w:val="0000EE"/>
            <w:u w:val="single"/>
          </w:rPr>
          <w:t>[7]</w:t>
        </w:r>
      </w:hyperlink>
      <w:r>
        <w:t xml:space="preserve">- Paragraph 4: </w:t>
      </w:r>
      <w:hyperlink r:id="rId12">
        <w:r>
          <w:rPr>
            <w:color w:val="0000EE"/>
            <w:u w:val="single"/>
          </w:rPr>
          <w:t>[5]</w:t>
        </w:r>
      </w:hyperlink>
      <w:r>
        <w:t xml:space="preserve">, </w:t>
      </w:r>
      <w:hyperlink r:id="rId11">
        <w:r>
          <w:rPr>
            <w:color w:val="0000EE"/>
            <w:u w:val="single"/>
          </w:rPr>
          <w:t>[7]</w:t>
        </w:r>
      </w:hyperlink>
      <w:r>
        <w:t xml:space="preserve">- Paragraph 5: </w:t>
      </w:r>
      <w:hyperlink r:id="rId13">
        <w:r>
          <w:rPr>
            <w:color w:val="0000EE"/>
            <w:u w:val="single"/>
          </w:rPr>
          <w:t>[2]</w:t>
        </w:r>
      </w:hyperlink>
      <w:r>
        <w:t xml:space="preserve">, </w:t>
      </w:r>
      <w:hyperlink r:id="rId9">
        <w:r>
          <w:rPr>
            <w:color w:val="0000EE"/>
            <w:u w:val="single"/>
          </w:rPr>
          <w:t>[3]</w:t>
        </w:r>
      </w:hyperlink>
      <w:r>
        <w:t xml:space="preserve">- Paragraph 6: </w:t>
      </w:r>
      <w:hyperlink r:id="rId9">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[4]</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w:t>
      </w:r>
      <w:hyperlink r:id="rId11">
        <w:r>
          <w:rPr>
            <w:color w:val="0000EE"/>
            <w:u w:val="single"/>
          </w:rPr>
          <w:t>[7]</w:t>
        </w:r>
      </w:hyperlink>
      <w:r>
        <w:t xml:space="preserve">- Paragraph 9: </w:t>
      </w:r>
      <w:hyperlink r:id="rId13">
        <w:r>
          <w:rPr>
            <w:color w:val="0000EE"/>
            <w:u w:val="single"/>
          </w:rPr>
          <w:t>[2]</w:t>
        </w:r>
      </w:hyperlink>
      <w:r>
        <w:t xml:space="preserve">, </w:t>
      </w:r>
      <w:hyperlink r:id="rId9">
        <w:r>
          <w:rPr>
            <w:color w:val="0000EE"/>
            <w:u w:val="single"/>
          </w:rPr>
          <w:t>[3]</w:t>
        </w:r>
      </w:hyperlink>
      <w:r>
        <w:t xml:space="preserve">- Paragraph 10: </w:t>
      </w:r>
      <w:hyperlink r:id="rId9">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https://www.starobserver.com.au/news/womens-groups-and-lgbtqia-advocates-unite-to-demand-religious-school-protections/244829</w:t>
        </w:r>
      </w:hyperlink>
      <w:r>
        <w:t xml:space="preserve"> - Please view link - unable to able to access data</w:t>
      </w:r>
      <w:r/>
    </w:p>
    <w:p>
      <w:pPr>
        <w:pStyle w:val="ListNumber"/>
        <w:spacing w:line="240" w:lineRule="auto"/>
        <w:ind w:left="720"/>
      </w:pPr>
      <w:r/>
      <w:hyperlink r:id="rId13">
        <w:r>
          <w:rPr>
            <w:color w:val="0000EE"/>
            <w:u w:val="single"/>
          </w:rPr>
          <w:t>https://www.starobserver.com.au/news/womens-groups-and-lgbtqia-advocates-unite-to-demand-religious-school-protections/244829</w:t>
        </w:r>
      </w:hyperlink>
      <w:r>
        <w:t xml:space="preserve"> - Star Observer reports that women’s organisations, legal specialists and LGBTQIA+ advocates have called on Prime Minister Anthony Albanese to remove exemptions allowing religious schools to discriminate. The appeal, announced by Equality Australia on 27 October 2026, follows a bill introduced by independent MP Allegra Spender. The article describes reported employment consequences for women relating to pregnancy, IVF, marital status and relationships, including leaving abusive marriages. It also outlines concerns for LGBTQIA+ students and staff, and quotes Equality Australia representatives and women’s advocates. A former student, James Elliot-Watson, describes being denied a prefect role and sent to counselling after coming out as gay. The story explains the bill’s proposed protections.</w:t>
      </w:r>
      <w:r/>
    </w:p>
    <w:p>
      <w:pPr>
        <w:pStyle w:val="ListNumber"/>
        <w:spacing w:line="240" w:lineRule="auto"/>
        <w:ind w:left="720"/>
      </w:pPr>
      <w:r/>
      <w:hyperlink r:id="rId9">
        <w:r>
          <w:rPr>
            <w:color w:val="0000EE"/>
            <w:u w:val="single"/>
          </w:rPr>
          <w:t>https://equalityaustralia.org.au/womens-groups-urge-pm-to-end-discrimination-in-religious-schools/</w:t>
        </w:r>
      </w:hyperlink>
      <w:r>
        <w:t xml:space="preserve"> - Equality Australia’s announcement says women’s groups, legal experts and community leaders have urged the Prime Minister to remove exemptions that permit discrimination in religious schools. It summarises concerns about women losing work because of pregnancy, IVF, relationship changes or leaving violent relationships, and argues that these exemptions undermine the rights of women and LGBTQ+ people. The statement includes comments from National Foundation for Australian Women executive director Helen Dalley Fisher, Equality Australia legal director Heather Corkhill and Fair Agenda’s Amy Barrett. It says the call follows Allegra Spender’s proposed legislation and links to an open letter addressed to the Prime Minister. The announcement is dated 27 October 2026.</w:t>
      </w:r>
      <w:r/>
    </w:p>
    <w:p>
      <w:pPr>
        <w:pStyle w:val="ListNumber"/>
        <w:spacing w:line="240" w:lineRule="auto"/>
        <w:ind w:left="720"/>
      </w:pPr>
      <w:r/>
      <w:hyperlink r:id="rId10">
        <w:r>
          <w:rPr>
            <w:color w:val="0000EE"/>
            <w:u w:val="single"/>
          </w:rPr>
          <w:t>https://equalityaustralia.org.au/resources/open-letter-equal-futures-for-women/</w:t>
        </w:r>
      </w:hyperlink>
      <w:r>
        <w:t xml:space="preserve"> - Equality Australia’s open-letter page provides the campaign letter titled “Equal Futures for Women”. The appeal calls for stronger legal protection against discrimination in religious schools and faith-based services, particularly for women whose employment may be affected by pregnancy, marital status or personal relationships. It connects those concerns with protection for LGBTQIA+ people and challenges the breadth of religious exemptions. The letter asks political leaders to support reform and frames equal treatment as a matter of fairness in education and employment. It accompanies the organisation’s October 2026 campaign urging the federal government to act. The page also functions as the direct destination for readers seeking the letter itself and its signatories.</w:t>
      </w:r>
      <w:r/>
    </w:p>
    <w:p>
      <w:pPr>
        <w:pStyle w:val="ListNumber"/>
        <w:spacing w:line="240" w:lineRule="auto"/>
        <w:ind w:left="720"/>
      </w:pPr>
      <w:r/>
      <w:hyperlink r:id="rId12">
        <w:r>
          <w:rPr>
            <w:color w:val="0000EE"/>
            <w:u w:val="single"/>
          </w:rPr>
          <w:t>https://www.legislation.gov.au/C2004A02868/2025-11-01/2025-11-01/text/original/epub/OEBPS/document_1/document_1.html</w:t>
        </w:r>
      </w:hyperlink>
      <w:r>
        <w:t xml:space="preserve"> - This official compilation of Australia’s Sex Discrimination Act 1984 contains the statutory provisions relevant to religious educational institutions. Section 38 sets out exemptions concerning discrimination in employment, contract work and the provision of education or training at religious schools. It identifies grounds including sex, sexual orientation, gender identity, marital or relationship status and pregnancy, subject to conditions in the provision. The Act also includes general protections against discrimination in education. This legislation is the legal background to the campaign and proposed reform discussed in the article. The linked text is a compilation dated 1 November 2025, so it should be read as that version rather than as a later amendment.</w:t>
      </w:r>
      <w:r/>
    </w:p>
    <w:p>
      <w:pPr>
        <w:pStyle w:val="ListNumber"/>
        <w:spacing w:line="240" w:lineRule="auto"/>
        <w:ind w:left="720"/>
      </w:pPr>
      <w:r/>
      <w:hyperlink r:id="rId14">
        <w:r>
          <w:rPr>
            <w:color w:val="0000EE"/>
            <w:u w:val="single"/>
          </w:rPr>
          <w:t>https://equalityaustralia.org.au/discrimination-endemic-in-religious-schools-around-australia-new-report-finds/</w:t>
        </w:r>
      </w:hyperlink>
      <w:r>
        <w:t xml:space="preserve"> - Equality Australia summarises its 2024 report on LGBTQ+ discrimination in religious schools and organisations across Australia. The organisation says the report found discrimination to be widespread and called for reform at Commonwealth, state and territory levels. It describes the report as an effort to measure the scale and impact of the issue, and says LGBTQ+ students are more likely to attend an independent school that discriminates against them than one that supports them. The page identifies former student James Elliot-Watson among the people available for media interviews. It provides background to the article’s account of his experience and the wider concerns about religious-school exemptions and protections.</w:t>
      </w:r>
      <w:r/>
    </w:p>
    <w:p>
      <w:pPr>
        <w:pStyle w:val="ListNumber"/>
        <w:spacing w:line="240" w:lineRule="auto"/>
        <w:ind w:left="720"/>
      </w:pPr>
      <w:r/>
      <w:hyperlink r:id="rId11">
        <w:r>
          <w:rPr>
            <w:color w:val="0000EE"/>
            <w:u w:val="single"/>
          </w:rPr>
          <w:t>https://www.allegraspender.com.au/speeches_p</w:t>
        </w:r>
      </w:hyperlink>
      <w:r>
        <w:t xml:space="preserve"> - Allegra Spender’s speeches page lists her parliamentary speech introducing the Sex Discrimination and Fair Work Amendment (Equality in Treatment in Religious Schools) Bill 2026. The entry dates the introduction to 12 October 2026 and classifies it under LGBTQI issues. The page provides a primary-source route to Spender’s stated position and the bill’s second-reading speech, supporting the article’s account of when she introduced the proposal. It also lists her other parliamentary contributions and provides links to their full texts. As an official record hosted by Spender’s parliamentary website, it offers direct evidence of the bill’s title, introduction date and parliamentary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australia.org.au/womens-groups-urge-pm-to-end-discrimination-in-religious-schools/" TargetMode="External"/><Relationship Id="rId10" Type="http://schemas.openxmlformats.org/officeDocument/2006/relationships/hyperlink" Target="https://equalityaustralia.org.au/resources/open-letter-equal-futures-for-women/" TargetMode="External"/><Relationship Id="rId11" Type="http://schemas.openxmlformats.org/officeDocument/2006/relationships/hyperlink" Target="https://www.allegraspender.com.au/speeches_p" TargetMode="External"/><Relationship Id="rId12" Type="http://schemas.openxmlformats.org/officeDocument/2006/relationships/hyperlink" Target="https://www.legislation.gov.au/C2004A02868/2025-11-01/2025-11-01/text/original/epub/OEBPS/document_1/document_1.html" TargetMode="External"/><Relationship Id="rId13" Type="http://schemas.openxmlformats.org/officeDocument/2006/relationships/hyperlink" Target="https://www.starobserver.com.au/news/womens-groups-and-lgbtqia-advocates-unite-to-demand-religious-school-protections/244829" TargetMode="External"/><Relationship Id="rId14" Type="http://schemas.openxmlformats.org/officeDocument/2006/relationships/hyperlink" Target="https://equalityaustralia.org.au/discrimination-endemic-in-religious-schools-around-australia-new-report-fi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