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Kato Mukasa on Humanism and Human Rights in Uganda</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Kato Mukasa says he remains committed to humanism in Uganda, despite hostility and setbacks for people defending freedom and equality. His reflections bring a personal voice to wider debates over human rights, religious prejudice and the space available to LGBTQ+ communities. They also offer a reminder of why patient, local advocacy matters, even when progress feels fragile.</w:t>
      </w:r>
      <w:r/>
    </w:p>
    <w:p>
      <w:pPr>
        <w:pStyle w:val="Heading2"/>
      </w:pPr>
      <w:r>
        <w:t>A personal commitment to humanism</w:t>
      </w:r>
      <w:r/>
    </w:p>
    <w:p>
      <w:r/>
      <w:r>
        <w:t xml:space="preserve">Mukasa’s message is resolute: he intends to keep working for humanism, more determined than before. In the interview published by In-Sight Publishing, he describes the work as a long-term effort to encourage people to think for themselves and build a more rational, freer society. </w:t>
      </w:r>
      <w:hyperlink r:id="rId9">
        <w:r>
          <w:rPr>
            <w:color w:val="0000EE"/>
            <w:u w:val="single"/>
          </w:rPr>
          <w:t>[2]</w:t>
        </w:r>
      </w:hyperlink>
      <w:r/>
    </w:p>
    <w:p>
      <w:r/>
      <w:r>
        <w:t xml:space="preserve">That commitment comes with a clear-eyed view of the setbacks. Mukasa says gains can be made and then undone, leaving campaigners feeling as though they have taken several steps backwards. It’s a familiar frustration for anyone working on social change, where progress rarely moves in a straight line. </w:t>
      </w:r>
      <w:hyperlink r:id="rId9">
        <w:r>
          <w:rPr>
            <w:color w:val="0000EE"/>
            <w:u w:val="single"/>
          </w:rPr>
          <w:t>[2]</w:t>
        </w:r>
      </w:hyperlink>
      <w:r/>
    </w:p>
    <w:p>
      <w:pPr>
        <w:pStyle w:val="Heading2"/>
      </w:pPr>
      <w:r>
        <w:t>Why humanist voices matter in Uganda</w:t>
      </w:r>
      <w:r/>
    </w:p>
    <w:p>
      <w:r/>
      <w:r>
        <w:t xml:space="preserve">For Mukasa, humanism is more than a personal outlook. It’s a way of putting human wellbeing, reason and freedom at the centre of public life, and of challenging prejudice without abandoning the people affected by it. </w:t>
      </w:r>
      <w:hyperlink r:id="rId9">
        <w:r>
          <w:rPr>
            <w:color w:val="0000EE"/>
            <w:u w:val="single"/>
          </w:rPr>
          <w:t>[2]</w:t>
        </w:r>
      </w:hyperlink>
      <w:hyperlink r:id="rId10">
        <w:r>
          <w:rPr>
            <w:color w:val="0000EE"/>
            <w:u w:val="single"/>
          </w:rPr>
          <w:t>[3]</w:t>
        </w:r>
      </w:hyperlink>
      <w:r/>
    </w:p>
    <w:p>
      <w:r/>
      <w:r>
        <w:t xml:space="preserve">A collection of humanist voices from Uganda provides wider context for that approach, while a 2022 webinar hosted by AHA Luxembourg explored the status and prospects of organised humanism in Africa. Together, these sources point to a movement shaped by local organising as well as international conversation. </w:t>
      </w:r>
      <w:hyperlink r:id="rId10">
        <w:r>
          <w:rPr>
            <w:color w:val="0000EE"/>
            <w:u w:val="single"/>
          </w:rPr>
          <w:t>[3]</w:t>
        </w:r>
      </w:hyperlink>
      <w:hyperlink r:id="rId11">
        <w:r>
          <w:rPr>
            <w:color w:val="0000EE"/>
            <w:u w:val="single"/>
          </w:rPr>
          <w:t>[4]</w:t>
        </w:r>
      </w:hyperlink>
      <w:r/>
    </w:p>
    <w:p>
      <w:pPr>
        <w:pStyle w:val="Heading2"/>
      </w:pPr>
      <w:r>
        <w:t>Rights and safety remain central concerns</w:t>
      </w:r>
      <w:r/>
    </w:p>
    <w:p>
      <w:r/>
      <w:r>
        <w:t xml:space="preserve">Mukasa’s reflections also speak to the pressures facing LGBTQ+ people in Uganda. He says that rights to privacy, assembly and association are denied to members of the community, linking humanist advocacy with the practical question of who can live openly and safely. </w:t>
      </w:r>
      <w:hyperlink r:id="rId9">
        <w:r>
          <w:rPr>
            <w:color w:val="0000EE"/>
            <w:u w:val="single"/>
          </w:rPr>
          <w:t>[2]</w:t>
        </w:r>
      </w:hyperlink>
      <w:r/>
    </w:p>
    <w:p>
      <w:r/>
      <w:r>
        <w:t xml:space="preserve">Human Rights Watch reported in 2025 that Uganda’s Anti-Homosexuality Act had fuelled abuse. The International Commission of Jurists has also documented the 2008 case of Mukasa and Oyo against Uganda’s Attorney General, an earlier legal challenge concerning the rights of LGBTQ+ people. </w:t>
      </w:r>
      <w:hyperlink r:id="rId12">
        <w:r>
          <w:rPr>
            <w:color w:val="0000EE"/>
            <w:u w:val="single"/>
          </w:rPr>
          <w:t>[6]</w:t>
        </w:r>
      </w:hyperlink>
      <w:hyperlink r:id="rId13">
        <w:r>
          <w:rPr>
            <w:color w:val="0000EE"/>
            <w:u w:val="single"/>
          </w:rPr>
          <w:t>[7]</w:t>
        </w:r>
      </w:hyperlink>
      <w:r/>
    </w:p>
    <w:p>
      <w:pPr>
        <w:pStyle w:val="Heading2"/>
      </w:pPr>
      <w:r>
        <w:t>Remembering colleagues, sustaining the work</w:t>
      </w:r>
      <w:r/>
    </w:p>
    <w:p>
      <w:r/>
      <w:r>
        <w:t xml:space="preserve">The loss of fellow campaigners gives this work a personal weight. Humanists International remembered two Ugandan colleagues and friends, while Mukasa’s interview recalls the death of humanist colleague Collins Ayella Lacika. These remembrances show how movements are built not just through public arguments, but through relationships and shared effort. </w:t>
      </w:r>
      <w:hyperlink r:id="rId9">
        <w:r>
          <w:rPr>
            <w:color w:val="0000EE"/>
            <w:u w:val="single"/>
          </w:rPr>
          <w:t>[2]</w:t>
        </w:r>
      </w:hyperlink>
      <w:hyperlink r:id="rId14">
        <w:r>
          <w:rPr>
            <w:color w:val="0000EE"/>
            <w:u w:val="single"/>
          </w:rPr>
          <w:t>[5]</w:t>
        </w:r>
      </w:hyperlink>
      <w:r/>
    </w:p>
    <w:p>
      <w:r/>
      <w:r>
        <w:t xml:space="preserve">Mukasa’s appeal for people to stand up and be counted is direct, but his wider point is patient: advocacy should continue whether or not any one person is present. That kind of resolve can sound quiet beside the language of political conflict, yet it’s often what keeps a movement going. </w:t>
      </w:r>
      <w:hyperlink r:id="rId9">
        <w:r>
          <w:rPr>
            <w:color w:val="0000EE"/>
            <w:u w:val="single"/>
          </w:rPr>
          <w:t>[2]</w:t>
        </w:r>
      </w:hyperlink>
      <w:r/>
    </w:p>
    <w:p>
      <w:pPr>
        <w:pStyle w:val="Heading2"/>
      </w:pPr>
      <w:r>
        <w:t>What readers can take from Mukasa’s message</w:t>
      </w:r>
      <w:r/>
    </w:p>
    <w:p>
      <w:r/>
      <w:r>
        <w:t xml:space="preserve">The interview offers a useful reminder to look beyond headlines and consider the people doing the day-to-day work. Readers who want to understand humanism in Uganda can start with the interview, then explore the humanist voices collection and reporting from human rights organisations for added context. </w:t>
      </w:r>
      <w:hyperlink r:id="rId9">
        <w:r>
          <w:rPr>
            <w:color w:val="0000EE"/>
            <w:u w:val="single"/>
          </w:rPr>
          <w:t>[2]</w:t>
        </w:r>
      </w:hyperlink>
      <w:hyperlink r:id="rId10">
        <w:r>
          <w:rPr>
            <w:color w:val="0000EE"/>
            <w:u w:val="single"/>
          </w:rPr>
          <w:t>[3]</w:t>
        </w:r>
      </w:hyperlink>
      <w:hyperlink r:id="rId12">
        <w:r>
          <w:rPr>
            <w:color w:val="0000EE"/>
            <w:u w:val="single"/>
          </w:rPr>
          <w:t>[6]</w:t>
        </w:r>
      </w:hyperlink>
      <w:r/>
    </w:p>
    <w:p>
      <w:r/>
      <w:r>
        <w:t xml:space="preserve">It’s also worth keeping the distinction between personal belief and equal rights in view. Mukasa’s call to “live and let live” is simple, but it points to a demanding principle: people should be able to hold different views without facing intimidation or exclusion. </w:t>
      </w:r>
      <w:hyperlink r:id="rId9">
        <w:r>
          <w:rPr>
            <w:color w:val="0000EE"/>
            <w:u w:val="single"/>
          </w:rPr>
          <w:t>[2]</w:t>
        </w:r>
      </w:hyperlink>
      <w:r/>
    </w:p>
    <w:p>
      <w:r/>
      <w:r>
        <w:t>A more open society is built slowly, through solidarity as much as conviction.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9">
        <w:r>
          <w:rPr>
            <w:color w:val="0000EE"/>
            <w:u w:val="single"/>
          </w:rPr>
          <w:t>[2]</w:t>
        </w:r>
      </w:hyperlink>
      <w:r>
        <w:t xml:space="preserve">- Paragraph 7: </w:t>
      </w:r>
      <w:hyperlink r:id="rId12">
        <w:r>
          <w:rPr>
            <w:color w:val="0000EE"/>
            <w:u w:val="single"/>
          </w:rPr>
          <w:t>[6]</w:t>
        </w:r>
      </w:hyperlink>
      <w:r>
        <w:t xml:space="preserve">, </w:t>
      </w:r>
      <w:hyperlink r:id="rId13">
        <w:r>
          <w:rPr>
            <w:color w:val="0000EE"/>
            <w:u w:val="single"/>
          </w:rPr>
          <w:t>[7]</w:t>
        </w:r>
      </w:hyperlink>
      <w:r>
        <w:t xml:space="preserve">- Paragraph 8: </w:t>
      </w:r>
      <w:hyperlink r:id="rId9">
        <w:r>
          <w:rPr>
            <w:color w:val="0000EE"/>
            <w:u w:val="single"/>
          </w:rPr>
          <w:t>[2]</w:t>
        </w:r>
      </w:hyperlink>
      <w:r>
        <w:t xml:space="preserve">, </w:t>
      </w:r>
      <w:hyperlink r:id="rId14">
        <w:r>
          <w:rPr>
            <w:color w:val="0000EE"/>
            <w:u w:val="single"/>
          </w:rPr>
          <w:t>[5]</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[6]</w:t>
        </w:r>
      </w:hyperlink>
      <w:r>
        <w:t xml:space="preserve">- Paragraph 11: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https://in-sightpublishing.com/2026/10/30/1713-kato-mukasa-on-humanism-human-rights-and-freedom-in-uganda/</w:t>
        </w:r>
      </w:hyperlink>
      <w:r>
        <w:t xml:space="preserve"> - Please view link - unable to able to access data</w:t>
      </w:r>
      <w:r/>
    </w:p>
    <w:p>
      <w:pPr>
        <w:pStyle w:val="ListNumber"/>
        <w:spacing w:line="240" w:lineRule="auto"/>
        <w:ind w:left="720"/>
      </w:pPr>
      <w:r/>
      <w:hyperlink r:id="rId9">
        <w:r>
          <w:rPr>
            <w:color w:val="0000EE"/>
            <w:u w:val="single"/>
          </w:rPr>
          <w:t>https://in-sightpublishing.com/2026/10/30/1713-kato-mukasa-on-humanism-human-rights-and-freedom-in-uganda/</w:t>
        </w:r>
      </w:hyperlink>
      <w:r>
        <w:t xml:space="preserve"> - This In-Sight Publishing interview presents Ugandan humanist Kato Mukasa’s views on humanism, human rights, freedom and activism. Mukasa discusses the importance of reason, personal liberty and empowering people, and describes the difficulties faced by non-religious organisations in Uganda. He also addresses discrimination against LGBTI people and restrictions on their rights to privacy, assembly and association. The interview reflects on setbacks and progress in rights advocacy, and includes Mukasa’s resolve to continue working for humanism. It connects his personal commitments with broader concerns about prejudice, social change and the freedom to live without imposing one’s beliefs on others. The page also records his statements.</w:t>
      </w:r>
      <w:r/>
    </w:p>
    <w:p>
      <w:pPr>
        <w:pStyle w:val="ListNumber"/>
        <w:spacing w:line="240" w:lineRule="auto"/>
        <w:ind w:left="720"/>
      </w:pPr>
      <w:r/>
      <w:hyperlink r:id="rId10">
        <w:r>
          <w:rPr>
            <w:color w:val="0000EE"/>
            <w:u w:val="single"/>
          </w:rPr>
          <w:t>https://in-sightpublishing.com/wp-content/uploads/2019/09/humanist-voices-collection-ii.pdf</w:t>
        </w:r>
      </w:hyperlink>
      <w:r>
        <w:t xml:space="preserve"> - This collection includes an interview with Kato Mukasa about his discovery of humanism and the development of organised humanism in Uganda. He recounts encountering humanist ideas at university, researching the movement and joining the Uganda Humanists Association. Mukasa explains that people may identify as humanists because they reject belief in gods while seeking to empower vulnerable communities, advance human rights and challenge harmful religious or cultural practices. The interview also describes the value of finding a community of like-minded people. Its material supports the article’s portrayal of Mukasa’s humanist outlook and his involvement in Uganda’s humanist organisations and rights work.</w:t>
      </w:r>
      <w:r/>
    </w:p>
    <w:p>
      <w:pPr>
        <w:pStyle w:val="ListNumber"/>
        <w:spacing w:line="240" w:lineRule="auto"/>
        <w:ind w:left="720"/>
      </w:pPr>
      <w:r/>
      <w:hyperlink r:id="rId11">
        <w:r>
          <w:rPr>
            <w:color w:val="0000EE"/>
            <w:u w:val="single"/>
          </w:rPr>
          <w:t>https://www.aha.lu/index.php/news/events/340-aha-webinar-organized-humanism-in-africa-status-hope-28-02-2022-6-30-pm</w:t>
        </w:r>
      </w:hyperlink>
      <w:r>
        <w:t xml:space="preserve"> - This event announcement introduces Kato Mukasa and outlines a talk on organised humanism in Africa. It says he planned to discuss religious history, the effects of religion on people’s lives and thinking, and ways to make humanism practical through grassroots activism rather than limiting it to conferences. The biography identifies Mukasa as a Ugandan lawyer who has worked on human rights matters, including cases involving LGBTQ rights, abused children, rape survivors and land evictions. It also describes his leadership in the Uganda Humanist Association and co-founding of HALEA, an organisation promoting critical thinking and human rights. The page notes that his views have attracted attacks.</w:t>
      </w:r>
      <w:r/>
    </w:p>
    <w:p>
      <w:pPr>
        <w:pStyle w:val="ListNumber"/>
        <w:spacing w:line="240" w:lineRule="auto"/>
        <w:ind w:left="720"/>
      </w:pPr>
      <w:r/>
      <w:hyperlink r:id="rId14">
        <w:r>
          <w:rPr>
            <w:color w:val="0000EE"/>
            <w:u w:val="single"/>
          </w:rPr>
          <w:t>https://humanists.international/2018/08/humanists-remember-two-colleagues-friends-uganda/</w:t>
        </w:r>
      </w:hyperlink>
      <w:r>
        <w:t xml:space="preserve"> - Humanists International remembers Ugandan humanists Deo Ssekitooleko and Collins Ayella Lacika, describing their contributions to humanism and community work. It recounts Ssekitooleko’s role in establishing humanist activity in Uganda and Lacika’s work in Gulu, where he supported vulnerable women and street children. The article quotes Kato Mukasa, then chair of the Uganda Humanist Association, mourning Lacika with the words that the Uganda humanist family had lost a comrade. It provides direct supporting context for that quotation and illustrates the personal relationships, educational projects and humanitarian efforts associated with the Ugandan humanist movement.</w:t>
      </w:r>
      <w:r/>
    </w:p>
    <w:p>
      <w:pPr>
        <w:pStyle w:val="ListNumber"/>
        <w:spacing w:line="240" w:lineRule="auto"/>
        <w:ind w:left="720"/>
      </w:pPr>
      <w:r/>
      <w:hyperlink r:id="rId12">
        <w:r>
          <w:rPr>
            <w:color w:val="0000EE"/>
            <w:u w:val="single"/>
          </w:rPr>
          <w:t>https://www.hrw.org/news/2025/05/26/uganda-anti-lgbt-law-unleashed-abuse-0</w:t>
        </w:r>
      </w:hyperlink>
      <w:r>
        <w:t xml:space="preserve"> - Human Rights Watch reports on discrimination and violence against LGBT people in Uganda after the 2023 Anti-Homosexuality Act. Drawing on interviews and documentary research, it describes arbitrary arrests, detention, extortion, physical attacks, online harassment and pressure on organisations providing support. The report says government rhetoric and misinformation helped intensify hostility, while authorities shut down groups and targeted their staff. It also explains that Uganda’s Constitutional Court upheld most of the law in April 2024, although it struck down some provisions. The organisation calls for repeal of the law and stronger protections against discrimination, violence and abuses affecting LGBT people, activists and allies.</w:t>
      </w:r>
      <w:r/>
    </w:p>
    <w:p>
      <w:pPr>
        <w:pStyle w:val="ListNumber"/>
        <w:spacing w:line="240" w:lineRule="auto"/>
        <w:ind w:left="720"/>
      </w:pPr>
      <w:r/>
      <w:hyperlink r:id="rId13">
        <w:r>
          <w:rPr>
            <w:color w:val="0000EE"/>
            <w:u w:val="single"/>
          </w:rPr>
          <w:t>https://www.icj.org/sogicasebook/mukasa-and-oyo-v-attorney-general-high-court-of-uganda-at-kampala-22-december-2008/</w:t>
        </w:r>
      </w:hyperlink>
      <w:r>
        <w:t xml:space="preserve"> - The International Commission of Jurists summarises the Ugandan High Court case Mukasa and Oyo v Attorney General. The case concerned government officials’ entry into a home, a warrantless search, the handling of private documents and the arrest and treatment of a visitor. The Court found that the applicants’ rights to privacy, personal liberty, dignity and protection from inhuman treatment had been violated, and awarded compensation. The summary sets out relevant constitutional provisions and the Court’s reasoning. It offers legal context for claims about privacy and human rights in Uganda, while documenting a specific ruling rather than making a general assessment of current conditions.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ightpublishing.com/2026/10/30/1713-kato-mukasa-on-humanism-human-rights-and-freedom-in-uganda/" TargetMode="External"/><Relationship Id="rId10" Type="http://schemas.openxmlformats.org/officeDocument/2006/relationships/hyperlink" Target="https://in-sightpublishing.com/wp-content/uploads/2019/09/humanist-voices-collection-ii.pdf" TargetMode="External"/><Relationship Id="rId11" Type="http://schemas.openxmlformats.org/officeDocument/2006/relationships/hyperlink" Target="https://www.aha.lu/index.php/news/events/340-aha-webinar-organized-humanism-in-africa-status-hope-28-02-2022-6-30-pm" TargetMode="External"/><Relationship Id="rId12" Type="http://schemas.openxmlformats.org/officeDocument/2006/relationships/hyperlink" Target="https://www.hrw.org/news/2025/05/26/uganda-anti-lgbt-law-unleashed-abuse-0" TargetMode="External"/><Relationship Id="rId13" Type="http://schemas.openxmlformats.org/officeDocument/2006/relationships/hyperlink" Target="https://www.icj.org/sogicasebook/mukasa-and-oyo-v-attorney-general-high-court-of-uganda-at-kampala-22-december-2008/" TargetMode="External"/><Relationship Id="rId14" Type="http://schemas.openxmlformats.org/officeDocument/2006/relationships/hyperlink" Target="https://humanists.international/2018/08/humanists-remember-two-colleagues-friends-ugand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