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Language Shapes Belonging for Gay Latino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 Los Angeles, gay Latino men may feel at home with family and in LGBTQ+ spaces, yet still struggle to feel fully seen in either. The words available in Spanish, English and Indigenous languages can carry affection, history and painful expectations, making language a powerful part of how people express identity, build relationships and find a sense of belonging.</w:t>
      </w:r>
      <w:r/>
    </w:p>
    <w:p>
      <w:pPr>
        <w:pStyle w:val="Heading2"/>
      </w:pPr>
      <w:r>
        <w:t>Essential Takeaways</w:t>
      </w:r>
      <w:r/>
      <w:r/>
    </w:p>
    <w:p>
      <w:pPr>
        <w:pStyle w:val="ListBullet"/>
        <w:spacing w:line="240" w:lineRule="auto"/>
        <w:ind w:left="720"/>
      </w:pPr>
      <w:r/>
      <w:r>
        <w:rPr>
          <w:b/>
        </w:rPr>
        <w:t>Family ties can be strong:</w:t>
      </w:r>
      <w:r>
        <w:t xml:space="preserve"> Shared meals, celebrations and traditions help sustain relationships across generations, but some men feel pressure to conceal their partners or identity.</w:t>
      </w:r>
      <w:r/>
    </w:p>
    <w:p>
      <w:pPr>
        <w:pStyle w:val="ListBullet"/>
        <w:spacing w:line="240" w:lineRule="auto"/>
        <w:ind w:left="720"/>
      </w:pPr>
      <w:r/>
      <w:r>
        <w:rPr>
          <w:b/>
        </w:rPr>
        <w:t>Words carry history:</w:t>
      </w:r>
      <w:r>
        <w:t xml:space="preserve"> Terms associated with sexuality can feel very different depending on who says them, how they’re used and the memories attached to them.</w:t>
      </w:r>
      <w:r/>
    </w:p>
    <w:p>
      <w:pPr>
        <w:pStyle w:val="ListBullet"/>
        <w:spacing w:line="240" w:lineRule="auto"/>
        <w:ind w:left="720"/>
      </w:pPr>
      <w:r/>
      <w:r>
        <w:rPr>
          <w:b/>
        </w:rPr>
        <w:t>There’s no single language experience:</w:t>
      </w:r>
      <w:r>
        <w:t xml:space="preserve"> Some men find it easier to discuss sexuality in English; others feel Spanish better conveys tenderness, humour and desire.</w:t>
      </w:r>
      <w:r/>
    </w:p>
    <w:p>
      <w:pPr>
        <w:pStyle w:val="ListBullet"/>
        <w:spacing w:line="240" w:lineRule="auto"/>
        <w:ind w:left="720"/>
      </w:pPr>
      <w:r/>
      <w:r>
        <w:rPr>
          <w:b/>
        </w:rPr>
        <w:t>Indigenous identities add another layer:</w:t>
      </w:r>
      <w:r>
        <w:t xml:space="preserve"> Muxes of the Isthmus of Tehuantepec have a culturally specific identity that may not fit neatly into English or standard Spanish categories.</w:t>
      </w:r>
      <w:r/>
    </w:p>
    <w:p>
      <w:pPr>
        <w:pStyle w:val="ListBullet"/>
        <w:spacing w:line="240" w:lineRule="auto"/>
        <w:ind w:left="720"/>
      </w:pPr>
      <w:r/>
      <w:r>
        <w:rPr>
          <w:b/>
        </w:rPr>
        <w:t>Support is available in both languages:</w:t>
      </w:r>
      <w:r>
        <w:t xml:space="preserve"> PFLAG Los Angeles offers Spanish-language resources for families seeking help with LGBTQ+ topics.</w:t>
      </w:r>
      <w:r/>
      <w:r/>
    </w:p>
    <w:p>
      <w:pPr>
        <w:pStyle w:val="Heading2"/>
      </w:pPr>
      <w:r>
        <w:t>Between family and community, words matter</w:t>
      </w:r>
      <w:r/>
    </w:p>
    <w:p>
      <w:r/>
      <w:r>
        <w:t>In a family home, a partner can be introduced as “a friend” or “the person who came with you”. The words sound ordinary, but they can carry a quiet agreement: everyone knows more than anyone says. For gay Latino men, that gap between recognition and open acknowledgement can make family gatherings feel warm and uneasy at the same time.</w:t>
      </w:r>
      <w:r/>
    </w:p>
    <w:p>
      <w:r/>
      <w:r>
        <w:t>The pressure isn’t simply about whether a family is accepting. Ideas about masculinity, religious tradition, family reputation and respect can shape what relatives feel able to discuss. Even a reassuring phrase such as “I love you as you are” may come with an unspoken request to keep that part of life private.</w:t>
      </w:r>
      <w:r/>
    </w:p>
    <w:p>
      <w:r/>
      <w:r>
        <w:t>Research on language, gender and sexuality helps explain why everyday words can carry such weight. In Los Angeles, multilingual speech is also shaped by relationships and setting, with people adjusting how they speak as they move between home, work and community spaces.</w:t>
      </w:r>
      <w:r/>
    </w:p>
    <w:p>
      <w:pPr>
        <w:pStyle w:val="Heading2"/>
      </w:pPr>
      <w:r>
        <w:t>Spanish can hold affection and old hurts</w:t>
      </w:r>
      <w:r/>
    </w:p>
    <w:p>
      <w:r/>
      <w:r>
        <w:t>For many people who grew up speaking Spanish, it’s the language of family jokes, childhood reprimands and familiar terms of endearment. It can feel intimate in a way that English doesn’t. But the same language may also bring back warnings about how a boy should behave, or memories of insults first heard before the speaker understood their meaning.</w:t>
      </w:r>
      <w:r/>
    </w:p>
    <w:p>
      <w:r/>
      <w:r>
        <w:t>That history can make a neutral word like “gay” difficult to say at home, even when it feels comfortable elsewhere. Context matters: a term reclaimed among close friends may still sting when used as an insult by someone else. It’s a reminder that vocabulary doesn’t arrive in a vacuum; it brings along the voices and moments in which it was first heard.</w:t>
      </w:r>
      <w:r/>
    </w:p>
    <w:p>
      <w:r/>
      <w:r>
        <w:t>Research on multilingual communities in Los Angeles examines how language can signal connection, identity and power. For anyone trying to talk across generations, a useful first step may be to ask what words feel respectful, rather than assuming that one label will work for everyone.</w:t>
      </w:r>
      <w:r/>
    </w:p>
    <w:p>
      <w:pPr>
        <w:pStyle w:val="Heading2"/>
      </w:pPr>
      <w:r>
        <w:t>Muxes show why identity doesn’t always translate</w:t>
      </w:r>
      <w:r/>
    </w:p>
    <w:p>
      <w:r/>
      <w:r>
        <w:t>Among Zapotec people of the Isthmus of Tehuantepec, muxes have a culturally specific place in community life. The term is not simply a direct equivalent of “gay” or another familiar English identity label, which makes it important not to flatten different experiences into one category.</w:t>
      </w:r>
      <w:r/>
    </w:p>
    <w:p>
      <w:r/>
      <w:r>
        <w:t>Migration can add further complexity. Someone who moves between an Indigenous language, Spanish and English may find that each offers different words, while none quite captures the whole of who they are. That’s not a failure of translation so much as a reminder that identity is shaped by culture as well as vocabulary.</w:t>
      </w:r>
      <w:r/>
    </w:p>
    <w:p>
      <w:r/>
      <w:r>
        <w:t>A University of Toronto resource on gender diversity across cultures explores muxes in the context of Zapotec communities. It offers a useful starting point for understanding why identities should be discussed on their own terms, rather than treated as interchangeable labels.</w:t>
      </w:r>
      <w:r/>
    </w:p>
    <w:p>
      <w:pPr>
        <w:pStyle w:val="Heading2"/>
      </w:pPr>
      <w:r>
        <w:t>Switching languages can change the emotional distance</w:t>
      </w:r>
      <w:r/>
    </w:p>
    <w:p>
      <w:r/>
      <w:r>
        <w:t>Some people can say “I’m gay” with ease but hesitate over “soy gay” in front of their parents. English may feel more distant, especially if it became the language of school or adult life; Spanish may feel closer to family, with all the tenderness and tension that closeness brings. For others, Spanish is the language that makes affection and humour sound most like themselves.</w:t>
      </w:r>
      <w:r/>
    </w:p>
    <w:p>
      <w:r/>
      <w:r>
        <w:t>Grammar can also shape a conversation. Spanish often requires speakers to choose gendered words, while expressions such as “mi pareja” offer a more neutral option. But the most technically suitable phrase may not feel natural to the person saying it. The aim isn’t to find a perfect script; it’s to make space for words people can use comfortably and honestly.</w:t>
      </w:r>
      <w:r/>
    </w:p>
    <w:p>
      <w:r/>
      <w:r>
        <w:t>Scholar and writer Gloria Anzaldúa wrote about the close ties between language, identity and belonging. Her work resonates with people who feel judged for how they speak, whether that means using Spanglish or feeling less fluent in the language spoken at home.</w:t>
      </w:r>
      <w:r/>
    </w:p>
    <w:p>
      <w:pPr>
        <w:pStyle w:val="Heading2"/>
      </w:pPr>
      <w:r>
        <w:t>Make room for a conversation that takes time</w:t>
      </w:r>
      <w:r/>
    </w:p>
    <w:p>
      <w:r/>
      <w:r>
        <w:t>When parents and adult children don’t share the same vocabulary, a conversation about identity can be hard to begin. Some children understand Spanish well but don’t have the words for relationships or sexuality; some parents have had little access to affirming language. That can make silence look like indifference when the real obstacle is uncertainty about what to say.</w:t>
      </w:r>
      <w:r/>
    </w:p>
    <w:p>
      <w:r/>
      <w:r>
        <w:t>A gentle approach can help: choose a calm moment, use the words that feel true to you, and allow time for questions. If language is a barrier, writing a note or speaking with a bilingual support group may make the first conversation feel less daunting. PFLAG Los Angeles provides Spanish-language information and support for families navigating LGBTQ+ questions.</w:t>
      </w:r>
      <w:r/>
    </w:p>
    <w:p>
      <w:r/>
      <w:r>
        <w:t>No one has to choose between family and community, or between Spanish and English. Sometimes belonging begins with finding a way to speak that leaves room for every part of your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Stand-first: </w:t>
      </w:r>
      <w:hyperlink r:id="rId10">
        <w:r>
          <w:rPr>
            <w:color w:val="0000EE"/>
            <w:u w:val="single"/>
          </w:rPr>
          <w:t>[2]</w:t>
        </w:r>
      </w:hyperlink>
      <w:r>
        <w:t xml:space="preserve">, </w:t>
      </w:r>
      <w:hyperlink r:id="rId11">
        <w:r>
          <w:rPr>
            <w:color w:val="0000EE"/>
            <w:u w:val="single"/>
          </w:rPr>
          <w:t>[6]</w:t>
        </w:r>
      </w:hyperlink>
      <w:r>
        <w:t xml:space="preserve">- Essential Takeaways, bullet 1: </w:t>
      </w:r>
      <w:hyperlink r:id="rId10">
        <w:r>
          <w:rPr>
            <w:color w:val="0000EE"/>
            <w:u w:val="single"/>
          </w:rPr>
          <w:t>[2]</w:t>
        </w:r>
      </w:hyperlink>
      <w:r>
        <w:t xml:space="preserve">- Essential Takeaways, bullet 2: </w:t>
      </w:r>
      <w:hyperlink r:id="rId12">
        <w:r>
          <w:rPr>
            <w:color w:val="0000EE"/>
            <w:u w:val="single"/>
          </w:rPr>
          <w:t>[4]</w:t>
        </w:r>
      </w:hyperlink>
      <w:r>
        <w:t xml:space="preserve">- Essential Takeaways, bullet 3: </w:t>
      </w:r>
      <w:hyperlink r:id="rId11">
        <w:r>
          <w:rPr>
            <w:color w:val="0000EE"/>
            <w:u w:val="single"/>
          </w:rPr>
          <w:t>[6]</w:t>
        </w:r>
      </w:hyperlink>
      <w:r>
        <w:t xml:space="preserve">- Essential Takeaways, bullet 4: </w:t>
      </w:r>
      <w:hyperlink r:id="rId13">
        <w:r>
          <w:rPr>
            <w:color w:val="0000EE"/>
            <w:u w:val="single"/>
          </w:rPr>
          <w:t>[3]</w:t>
        </w:r>
      </w:hyperlink>
      <w:r>
        <w:t xml:space="preserve">- Essential Takeaways, bullet 5: </w:t>
      </w:r>
      <w:hyperlink r:id="rId14">
        <w:r>
          <w:rPr>
            <w:color w:val="0000EE"/>
            <w:u w:val="single"/>
          </w:rPr>
          <w:t>[7]</w:t>
        </w:r>
      </w:hyperlink>
      <w:r>
        <w:t xml:space="preserve">- Between family and community, words matter, paragraph 1: </w:t>
      </w:r>
      <w:hyperlink r:id="rId10">
        <w:r>
          <w:rPr>
            <w:color w:val="0000EE"/>
            <w:u w:val="single"/>
          </w:rPr>
          <w:t>[2]</w:t>
        </w:r>
      </w:hyperlink>
      <w:r>
        <w:t xml:space="preserve">- Between family and community, words matter, paragraph 2: </w:t>
      </w:r>
      <w:hyperlink r:id="rId10">
        <w:r>
          <w:rPr>
            <w:color w:val="0000EE"/>
            <w:u w:val="single"/>
          </w:rPr>
          <w:t>[2]</w:t>
        </w:r>
      </w:hyperlink>
      <w:r>
        <w:t xml:space="preserve">, </w:t>
      </w:r>
      <w:hyperlink r:id="rId12">
        <w:r>
          <w:rPr>
            <w:color w:val="0000EE"/>
            <w:u w:val="single"/>
          </w:rPr>
          <w:t>[4]</w:t>
        </w:r>
      </w:hyperlink>
      <w:r>
        <w:t xml:space="preserve">- Between family and community, words matter, paragraph 3: </w:t>
      </w:r>
      <w:hyperlink r:id="rId12">
        <w:r>
          <w:rPr>
            <w:color w:val="0000EE"/>
            <w:u w:val="single"/>
          </w:rPr>
          <w:t>[4]</w:t>
        </w:r>
      </w:hyperlink>
      <w:r>
        <w:t xml:space="preserve">, </w:t>
      </w:r>
      <w:hyperlink r:id="rId11">
        <w:r>
          <w:rPr>
            <w:color w:val="0000EE"/>
            <w:u w:val="single"/>
          </w:rPr>
          <w:t>[6]</w:t>
        </w:r>
      </w:hyperlink>
      <w:r>
        <w:t xml:space="preserve">- Spanish can hold affection and old hurts, paragraph 1: </w:t>
      </w:r>
      <w:hyperlink r:id="rId12">
        <w:r>
          <w:rPr>
            <w:color w:val="0000EE"/>
            <w:u w:val="single"/>
          </w:rPr>
          <w:t>[4]</w:t>
        </w:r>
      </w:hyperlink>
      <w:r>
        <w:t xml:space="preserve">- Spanish can hold affection and old hurts, paragraph 2: </w:t>
      </w:r>
      <w:hyperlink r:id="rId12">
        <w:r>
          <w:rPr>
            <w:color w:val="0000EE"/>
            <w:u w:val="single"/>
          </w:rPr>
          <w:t>[4]</w:t>
        </w:r>
      </w:hyperlink>
      <w:r>
        <w:t xml:space="preserve">- Spanish can hold affection and old hurts, paragraph 3: </w:t>
      </w:r>
      <w:hyperlink r:id="rId11">
        <w:r>
          <w:rPr>
            <w:color w:val="0000EE"/>
            <w:u w:val="single"/>
          </w:rPr>
          <w:t>[6]</w:t>
        </w:r>
      </w:hyperlink>
      <w:r>
        <w:t xml:space="preserve">- Muxes show why identity doesn’t always translate, paragraph 1: </w:t>
      </w:r>
      <w:hyperlink r:id="rId13">
        <w:r>
          <w:rPr>
            <w:color w:val="0000EE"/>
            <w:u w:val="single"/>
          </w:rPr>
          <w:t>[3]</w:t>
        </w:r>
      </w:hyperlink>
      <w:r>
        <w:t xml:space="preserve">- Muxes show why identity doesn’t always translate, paragraph 2: </w:t>
      </w:r>
      <w:hyperlink r:id="rId13">
        <w:r>
          <w:rPr>
            <w:color w:val="0000EE"/>
            <w:u w:val="single"/>
          </w:rPr>
          <w:t>[3]</w:t>
        </w:r>
      </w:hyperlink>
      <w:r>
        <w:t xml:space="preserve">, </w:t>
      </w:r>
      <w:hyperlink r:id="rId11">
        <w:r>
          <w:rPr>
            <w:color w:val="0000EE"/>
            <w:u w:val="single"/>
          </w:rPr>
          <w:t>[6]</w:t>
        </w:r>
      </w:hyperlink>
      <w:r>
        <w:t xml:space="preserve">- Muxes show why identity doesn’t always translate, paragraph 3: </w:t>
      </w:r>
      <w:hyperlink r:id="rId13">
        <w:r>
          <w:rPr>
            <w:color w:val="0000EE"/>
            <w:u w:val="single"/>
          </w:rPr>
          <w:t>[3]</w:t>
        </w:r>
      </w:hyperlink>
      <w:r>
        <w:t xml:space="preserve">- Switching languages can change the emotional distance, paragraph 1: </w:t>
      </w:r>
      <w:hyperlink r:id="rId12">
        <w:r>
          <w:rPr>
            <w:color w:val="0000EE"/>
            <w:u w:val="single"/>
          </w:rPr>
          <w:t>[4]</w:t>
        </w:r>
      </w:hyperlink>
      <w:r>
        <w:t xml:space="preserve">, </w:t>
      </w:r>
      <w:hyperlink r:id="rId11">
        <w:r>
          <w:rPr>
            <w:color w:val="0000EE"/>
            <w:u w:val="single"/>
          </w:rPr>
          <w:t>[6]</w:t>
        </w:r>
      </w:hyperlink>
      <w:r>
        <w:t xml:space="preserve">- Switching languages can change the emotional distance, paragraph 2: </w:t>
      </w:r>
      <w:hyperlink r:id="rId12">
        <w:r>
          <w:rPr>
            <w:color w:val="0000EE"/>
            <w:u w:val="single"/>
          </w:rPr>
          <w:t>[4]</w:t>
        </w:r>
      </w:hyperlink>
      <w:r>
        <w:t xml:space="preserve">- Switching languages can change the emotional distance, paragraph 3: </w:t>
      </w:r>
      <w:hyperlink r:id="rId15">
        <w:r>
          <w:rPr>
            <w:color w:val="0000EE"/>
            <w:u w:val="single"/>
          </w:rPr>
          <w:t>[5]</w:t>
        </w:r>
      </w:hyperlink>
      <w:r>
        <w:t xml:space="preserve">- Make room for a conversation that takes time, paragraph 1: </w:t>
      </w:r>
      <w:hyperlink r:id="rId10">
        <w:r>
          <w:rPr>
            <w:color w:val="0000EE"/>
            <w:u w:val="single"/>
          </w:rPr>
          <w:t>[2]</w:t>
        </w:r>
      </w:hyperlink>
      <w:r>
        <w:t xml:space="preserve">, </w:t>
      </w:r>
      <w:hyperlink r:id="rId11">
        <w:r>
          <w:rPr>
            <w:color w:val="0000EE"/>
            <w:u w:val="single"/>
          </w:rPr>
          <w:t>[6]</w:t>
        </w:r>
      </w:hyperlink>
      <w:r>
        <w:t xml:space="preserve">- Make room for a conversation that takes time, paragraph 2: </w:t>
      </w:r>
      <w:hyperlink r:id="rId14">
        <w:r>
          <w:rPr>
            <w:color w:val="0000EE"/>
            <w:u w:val="single"/>
          </w:rPr>
          <w:t>[7]</w:t>
        </w:r>
      </w:hyperlink>
      <w:r>
        <w:t xml:space="preserve">- Make room for a conversation that takes time, paragraph 3: </w:t>
      </w:r>
      <w:hyperlink r:id="rId15">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https://adelantemagazine.com/el-idioma-de-la-intimidad/</w:t>
        </w:r>
      </w:hyperlink>
      <w:r>
        <w:t xml:space="preserve"> - Please view link - unable to able to access data</w:t>
      </w:r>
      <w:r/>
    </w:p>
    <w:p>
      <w:pPr>
        <w:pStyle w:val="ListNumber"/>
        <w:spacing w:line="240" w:lineRule="auto"/>
        <w:ind w:left="720"/>
      </w:pPr>
      <w:r/>
      <w:hyperlink r:id="rId10">
        <w:r>
          <w:rPr>
            <w:color w:val="0000EE"/>
            <w:u w:val="single"/>
          </w:rPr>
          <w:t>https://pmc.ncbi.nlm.nih.gov/articles/PMC13487645/</w:t>
        </w:r>
      </w:hyperlink>
      <w:r>
        <w:t xml:space="preserve"> - This research describes the translation and validation of a Spanish-language scale for assessing caregiver acceptance of LGBTQ+ young people in Latinx families. It addresses how acceptance and rejection may be expressed within cultural and linguistic contexts, and why measures should reflect those contexts rather than assume that family experiences are identical. The study recruited Spanish-speaking Latinx parents and caregivers in the United States who knew about a young person’s sexual orientation or gender identity or expression. Its focus supports the article’s discussion of family relationships, language, and the need for culturally responsive ways to understand acceptance. It is a research study, not a universal account of Latinx families.</w:t>
      </w:r>
      <w:r/>
    </w:p>
    <w:p>
      <w:pPr>
        <w:pStyle w:val="ListNumber"/>
        <w:spacing w:line="240" w:lineRule="auto"/>
        <w:ind w:left="720"/>
      </w:pPr>
      <w:r/>
      <w:hyperlink r:id="rId13">
        <w:r>
          <w:rPr>
            <w:color w:val="0000EE"/>
            <w:u w:val="single"/>
          </w:rPr>
          <w:t>https://discoverpsych.utm.utoronto.ca/focus-on-research/games/gender-diversity-across-cultures/muxes-of-the-istmo-zapotecs/</w:t>
        </w:r>
      </w:hyperlink>
      <w:r>
        <w:t xml:space="preserve"> - This University of Toronto research explainer introduces muxes among Indigenous Zapotec people of Oaxaca’s Isthmus of Tehuantepec. It describes muxe as a culturally specific gender category and outlines varied expressions, including muxe gunaa and muxe nguiiu. The article discusses muxes’ roles in family and community life, cultural celebrations, crafts, and care for relatives, while also noting discrimination and differing family responses. It explains that the identity belongs to a particular cultural setting and should not be reduced to a simple translation into Western categories. This source supports the publication’s discussion of muxe identity, while adding nuance about community diversity and uneven acceptance.</w:t>
      </w:r>
      <w:r/>
    </w:p>
    <w:p>
      <w:pPr>
        <w:pStyle w:val="ListNumber"/>
        <w:spacing w:line="240" w:lineRule="auto"/>
        <w:ind w:left="720"/>
      </w:pPr>
      <w:r/>
      <w:hyperlink r:id="rId12">
        <w:r>
          <w:rPr>
            <w:color w:val="0000EE"/>
            <w:u w:val="single"/>
          </w:rPr>
          <w:t>https://www.mdpi.com/2226-471X/7/2/144</w:t>
        </w:r>
      </w:hyperlink>
      <w:r>
        <w:t xml:space="preserve"> - This scholarly article examines how Spanish-English heritage bilinguals process emotional language, including taboo and negative words. The authors discuss how language acquisition, memory, and everyday experience can influence the emotional force of words across a person’s languages. Their findings indicate that emotional effects can appear in a heritage speaker’s societal language as well as their family language, complicating simple claims that only a first language carries emotional meaning. The research is relevant to the publication’s account of bilingual speakers experiencing different associations in Spanish and English. It offers experimental evidence about language and emotion, rather than direct evidence about LGBTQ+ identity or Latino family conversations.</w:t>
      </w:r>
      <w:r/>
    </w:p>
    <w:p>
      <w:pPr>
        <w:pStyle w:val="ListNumber"/>
        <w:spacing w:line="240" w:lineRule="auto"/>
        <w:ind w:left="720"/>
      </w:pPr>
      <w:r/>
      <w:hyperlink r:id="rId15">
        <w:r>
          <w:rPr>
            <w:color w:val="0000EE"/>
            <w:u w:val="single"/>
          </w:rPr>
          <w:t>https://ccat.sas.upenn.edu/romance/spanish/219/13eeuu/anzaldua.html</w:t>
        </w:r>
      </w:hyperlink>
      <w:r>
        <w:t xml:space="preserve"> - This University of Pennsylvania page presents excerpts from Gloria Anzaldúa’s Borderlands/La Frontera: The New Mestiza. The selections explore the connections between language, culture, identity, and power, including the experience of speaking varieties that others stigmatise or label incorrect. Anzaldúa writes from Chicana experience and challenges the demand that people choose a single legitimate language or cultural identity. The material supports the publication’s reference to her argument that linguistic shame is tied to shame about the self. It also offers primary-text context for the ideas of borderlands, mixed language, and belonging, rather than serving as a study of LGBTQ+ Latino family experiences.</w:t>
      </w:r>
      <w:r/>
    </w:p>
    <w:p>
      <w:pPr>
        <w:pStyle w:val="ListNumber"/>
        <w:spacing w:line="240" w:lineRule="auto"/>
        <w:ind w:left="720"/>
      </w:pPr>
      <w:r/>
      <w:hyperlink r:id="rId11">
        <w:r>
          <w:rPr>
            <w:color w:val="0000EE"/>
            <w:u w:val="single"/>
          </w:rPr>
          <w:t>https://languagedlife.ucla.edu/sociolinguistics/language-power-and-belonging-multilingual-practices-among-spanish-speaking-communities-in-los-angeles/</w:t>
        </w:r>
      </w:hyperlink>
      <w:r>
        <w:t xml:space="preserve"> - This UCLA Languaged Life project examines multilingual practices among Spanish-speaking communities in Los Angeles, with attention to code-switching, power, and belonging. Drawing on surveys, observation, and interviews, it reports that Spanish was commonly used in home and social settings, while English was more prominent in work, school, and institutional contexts. Participants generally viewed mixed speech positively, although some described stigma around what counts as proper Spanish. The study also considers Spanglish as a meaningful resource for identity, emotional expression, and belonging. It supports the publication’s account of language shifting across social settings, though its findings should not be taken as representative of every Angeleno.</w:t>
      </w:r>
      <w:r/>
    </w:p>
    <w:p>
      <w:pPr>
        <w:pStyle w:val="ListNumber"/>
        <w:spacing w:line="240" w:lineRule="auto"/>
        <w:ind w:left="720"/>
      </w:pPr>
      <w:r/>
      <w:hyperlink r:id="rId14">
        <w:r>
          <w:rPr>
            <w:color w:val="0000EE"/>
            <w:u w:val="single"/>
          </w:rPr>
          <w:t>https://www.pflagla.org/espanol</w:t>
        </w:r>
      </w:hyperlink>
      <w:r>
        <w:t xml:space="preserve"> - This Spanish-language resource page from PFLAG Los Angeles describes support and information for LGBTQ+ people, relatives, and allies. It lists Spanish-language meetings and points readers towards local and national services, including mental health, healthcare, family support, and educational materials. The page includes resources for Latinx communities and identifies organisations offering culturally responsive services in Los Angeles. It also links to conversation guidance intended to help families discuss sexual orientation respectfully and accessibly. This source supports the publication’s description of bilingual community support and family-focused resources. It documents available programmes and materials, rather than measuring how widely families use them or whether every listed service remains unchanged.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elantemagazine.com/el-idioma-de-la-intimidad/" TargetMode="External"/><Relationship Id="rId10" Type="http://schemas.openxmlformats.org/officeDocument/2006/relationships/hyperlink" Target="https://pmc.ncbi.nlm.nih.gov/articles/PMC13487645/" TargetMode="External"/><Relationship Id="rId11" Type="http://schemas.openxmlformats.org/officeDocument/2006/relationships/hyperlink" Target="https://languagedlife.ucla.edu/sociolinguistics/language-power-and-belonging-multilingual-practices-among-spanish-speaking-communities-in-los-angeles/" TargetMode="External"/><Relationship Id="rId12" Type="http://schemas.openxmlformats.org/officeDocument/2006/relationships/hyperlink" Target="https://www.mdpi.com/2226-471X/7/2/144" TargetMode="External"/><Relationship Id="rId13" Type="http://schemas.openxmlformats.org/officeDocument/2006/relationships/hyperlink" Target="https://discoverpsych.utm.utoronto.ca/focus-on-research/games/gender-diversity-across-cultures/muxes-of-the-istmo-zapotecs/" TargetMode="External"/><Relationship Id="rId14" Type="http://schemas.openxmlformats.org/officeDocument/2006/relationships/hyperlink" Target="https://www.pflagla.org/espanol" TargetMode="External"/><Relationship Id="rId15" Type="http://schemas.openxmlformats.org/officeDocument/2006/relationships/hyperlink" Target="https://ccat.sas.upenn.edu/romance/spanish/219/13eeuu/anzaldu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